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5F3FE23C" w:rsidR="0016314C" w:rsidRPr="000D2CCC" w:rsidRDefault="0016314C"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r w:rsidRPr="004D165F">
        <w:rPr>
          <w:rFonts w:ascii="Arial" w:hAnsi="Arial" w:cs="Arial"/>
          <w:b/>
          <w:bCs/>
          <w:sz w:val="26"/>
        </w:rPr>
        <w:t xml:space="preserve">3GPP TSG RAN WG1 </w:t>
      </w:r>
      <w:r w:rsidR="00A14523">
        <w:rPr>
          <w:rFonts w:ascii="Arial" w:hAnsi="Arial" w:cs="Arial"/>
          <w:b/>
          <w:bCs/>
          <w:sz w:val="26"/>
        </w:rPr>
        <w:t>NR Ad-Hoc Meeting</w:t>
      </w:r>
      <w:r>
        <w:rPr>
          <w:rFonts w:ascii="Arial" w:eastAsia="MS Mincho" w:hAnsi="Arial" w:cs="Arial"/>
          <w:b/>
          <w:bCs/>
          <w:sz w:val="26"/>
          <w:lang w:eastAsia="ja-JP"/>
        </w:rPr>
        <w:tab/>
      </w:r>
      <w:r w:rsidRPr="004D165F">
        <w:rPr>
          <w:rFonts w:ascii="Arial" w:eastAsia="MS Mincho" w:hAnsi="Arial" w:cs="Arial"/>
          <w:b/>
          <w:bCs/>
          <w:sz w:val="26"/>
          <w:lang w:eastAsia="ja-JP"/>
        </w:rPr>
        <w:t>R1-</w:t>
      </w:r>
      <w:r w:rsidR="00A326DD" w:rsidRPr="00E7133A">
        <w:rPr>
          <w:rFonts w:ascii="Arial" w:eastAsia="MS Mincho" w:hAnsi="Arial" w:cs="Arial"/>
          <w:b/>
          <w:bCs/>
          <w:sz w:val="26"/>
          <w:lang w:eastAsia="ja-JP"/>
        </w:rPr>
        <w:t>1</w:t>
      </w:r>
      <w:r w:rsidR="00A14523">
        <w:rPr>
          <w:rFonts w:ascii="Arial" w:eastAsia="MS Mincho" w:hAnsi="Arial" w:cs="Arial"/>
          <w:b/>
          <w:bCs/>
          <w:sz w:val="26"/>
          <w:lang w:eastAsia="ja-JP"/>
        </w:rPr>
        <w:t>7</w:t>
      </w:r>
      <w:r w:rsidR="005808A2">
        <w:rPr>
          <w:rFonts w:ascii="Arial" w:eastAsia="MS Mincho" w:hAnsi="Arial" w:cs="Arial"/>
          <w:b/>
          <w:bCs/>
          <w:sz w:val="26"/>
          <w:lang w:eastAsia="ja-JP"/>
        </w:rPr>
        <w:t>00656</w:t>
      </w:r>
    </w:p>
    <w:p w14:paraId="1CEE14DA" w14:textId="1060DC4B" w:rsidR="0016314C" w:rsidRDefault="00A14523" w:rsidP="0016314C">
      <w:pPr>
        <w:pStyle w:val="Header"/>
        <w:pBdr>
          <w:bottom w:val="single" w:sz="12" w:space="1" w:color="auto"/>
        </w:pBdr>
        <w:spacing w:before="120"/>
        <w:rPr>
          <w:rFonts w:ascii="Arial" w:eastAsia="Malgun Gothic" w:hAnsi="Arial" w:cs="Arial"/>
          <w:b/>
          <w:bCs/>
          <w:sz w:val="26"/>
        </w:rPr>
      </w:pPr>
      <w:r w:rsidRPr="00A14523">
        <w:rPr>
          <w:rFonts w:ascii="Arial" w:eastAsia="Malgun Gothic" w:hAnsi="Arial" w:cs="Arial"/>
          <w:b/>
          <w:bCs/>
          <w:sz w:val="26"/>
        </w:rPr>
        <w:t>Spokane, USA, 16th - 20th January 2017</w:t>
      </w:r>
    </w:p>
    <w:p w14:paraId="7EAB2204" w14:textId="77777777" w:rsidR="00CC7370" w:rsidRDefault="00CC7370" w:rsidP="0016314C">
      <w:pPr>
        <w:pStyle w:val="Header"/>
        <w:pBdr>
          <w:bottom w:val="single" w:sz="12" w:space="1" w:color="auto"/>
        </w:pBdr>
        <w:spacing w:before="120"/>
        <w:rPr>
          <w:rFonts w:ascii="Arial" w:eastAsia="MS Mincho" w:hAnsi="Arial" w:cs="Arial"/>
          <w:b/>
          <w:bCs/>
          <w:sz w:val="26"/>
          <w:lang w:eastAsia="ja-JP"/>
        </w:rPr>
      </w:pPr>
    </w:p>
    <w:p w14:paraId="74A2BFD1" w14:textId="75B99C80" w:rsidR="0016314C" w:rsidRPr="00285039" w:rsidRDefault="0016314C" w:rsidP="0016314C">
      <w:pPr>
        <w:pStyle w:val="Header"/>
        <w:spacing w:line="360" w:lineRule="auto"/>
        <w:rPr>
          <w:rFonts w:ascii="Arial" w:eastAsiaTheme="minorEastAsia" w:hAnsi="Arial" w:cs="Arial"/>
          <w:b/>
          <w:bCs/>
          <w:sz w:val="26"/>
          <w:lang w:eastAsia="zh-CN"/>
        </w:rPr>
      </w:pPr>
      <w:r w:rsidRPr="00267DBC">
        <w:rPr>
          <w:rFonts w:ascii="Arial" w:hAnsi="Arial" w:cs="Arial"/>
          <w:b/>
          <w:snapToGrid w:val="0"/>
          <w:sz w:val="24"/>
        </w:rPr>
        <w:t>Agenda item:</w:t>
      </w:r>
      <w:r w:rsidRPr="00267DBC">
        <w:rPr>
          <w:rFonts w:ascii="Arial" w:hAnsi="Arial" w:cs="Arial"/>
          <w:snapToGrid w:val="0"/>
          <w:sz w:val="24"/>
        </w:rPr>
        <w:t xml:space="preserve"> </w:t>
      </w:r>
      <w:r w:rsidR="00A14523">
        <w:rPr>
          <w:rFonts w:ascii="Arial" w:hAnsi="Arial" w:cs="Arial"/>
          <w:snapToGrid w:val="0"/>
          <w:sz w:val="24"/>
        </w:rPr>
        <w:t>5.1.2.</w:t>
      </w:r>
      <w:r w:rsidR="00F4098F">
        <w:rPr>
          <w:rFonts w:ascii="Arial" w:hAnsi="Arial" w:cs="Arial"/>
          <w:snapToGrid w:val="0"/>
          <w:sz w:val="24"/>
        </w:rPr>
        <w:t>4</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30749959"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F4098F">
        <w:rPr>
          <w:rFonts w:ascii="Arial" w:hAnsi="Arial" w:cs="Arial"/>
          <w:snapToGrid w:val="0"/>
          <w:sz w:val="24"/>
        </w:rPr>
        <w:t>System Level Simulation Result for NR MIMO Calibration</w:t>
      </w:r>
      <w:r w:rsidR="00C13663">
        <w:rPr>
          <w:rFonts w:ascii="Arial" w:hAnsi="Arial" w:cs="Arial"/>
          <w:snapToGrid w:val="0"/>
          <w:sz w:val="24"/>
        </w:rPr>
        <w:t xml:space="preserve"> – Phase I</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7BDCEAE9" w14:textId="4395EE24" w:rsidR="00DC4A40" w:rsidRDefault="005808A2" w:rsidP="00F014DA">
      <w:pPr>
        <w:pStyle w:val="LGTdoc1"/>
        <w:spacing w:beforeLines="0" w:before="120" w:after="120" w:afterAutospacing="0"/>
        <w:rPr>
          <w:b w:val="0"/>
          <w:sz w:val="22"/>
          <w:szCs w:val="22"/>
          <w:lang w:val="en-US"/>
        </w:rPr>
      </w:pPr>
      <w:r>
        <w:rPr>
          <w:b w:val="0"/>
          <w:sz w:val="22"/>
          <w:szCs w:val="22"/>
          <w:lang w:val="en-US"/>
        </w:rPr>
        <w:t>A p</w:t>
      </w:r>
      <w:r w:rsidR="00A97D2C">
        <w:rPr>
          <w:rFonts w:hint="eastAsia"/>
          <w:b w:val="0"/>
          <w:sz w:val="22"/>
          <w:szCs w:val="22"/>
          <w:lang w:val="en-US"/>
        </w:rPr>
        <w:t xml:space="preserve">hased </w:t>
      </w:r>
      <w:r>
        <w:rPr>
          <w:b w:val="0"/>
          <w:sz w:val="22"/>
          <w:szCs w:val="22"/>
          <w:lang w:val="en-US"/>
        </w:rPr>
        <w:t>approach</w:t>
      </w:r>
      <w:r w:rsidR="00A97D2C">
        <w:rPr>
          <w:rFonts w:hint="eastAsia"/>
          <w:b w:val="0"/>
          <w:sz w:val="22"/>
          <w:szCs w:val="22"/>
          <w:lang w:val="en-US"/>
        </w:rPr>
        <w:t xml:space="preserve"> </w:t>
      </w:r>
      <w:r w:rsidR="00A97D2C">
        <w:rPr>
          <w:b w:val="0"/>
          <w:sz w:val="22"/>
          <w:szCs w:val="22"/>
          <w:lang w:val="en-US"/>
        </w:rPr>
        <w:t>has been agreed for NR MIMO calibration. Wi</w:t>
      </w:r>
      <w:r w:rsidR="00DE12DE">
        <w:rPr>
          <w:b w:val="0"/>
          <w:sz w:val="22"/>
          <w:szCs w:val="22"/>
          <w:lang w:val="en-US"/>
        </w:rPr>
        <w:t xml:space="preserve">th respect to phase 1 MIMO calibration, </w:t>
      </w:r>
      <w:r>
        <w:rPr>
          <w:b w:val="0"/>
          <w:sz w:val="22"/>
          <w:szCs w:val="22"/>
          <w:lang w:val="en-US"/>
        </w:rPr>
        <w:t xml:space="preserve">the </w:t>
      </w:r>
      <w:r w:rsidR="00DE12DE">
        <w:rPr>
          <w:b w:val="0"/>
          <w:sz w:val="22"/>
          <w:szCs w:val="22"/>
          <w:lang w:val="en-US"/>
        </w:rPr>
        <w:t>following agreements have been achieved</w:t>
      </w:r>
      <w:r w:rsidR="00E627F1">
        <w:rPr>
          <w:b w:val="0"/>
          <w:sz w:val="22"/>
          <w:szCs w:val="22"/>
          <w:lang w:val="en-US"/>
        </w:rPr>
        <w:t>.</w:t>
      </w:r>
    </w:p>
    <w:p w14:paraId="38BF18EC" w14:textId="0BB03833" w:rsidR="00E627F1" w:rsidRPr="00E627F1" w:rsidRDefault="00E627F1" w:rsidP="00E627F1">
      <w:pPr>
        <w:pStyle w:val="LGTdoc1"/>
        <w:spacing w:beforeLines="0" w:after="0" w:afterAutospacing="0"/>
        <w:rPr>
          <w:b w:val="0"/>
          <w:i/>
          <w:sz w:val="22"/>
          <w:szCs w:val="22"/>
          <w:lang w:val="en-US"/>
        </w:rPr>
      </w:pPr>
      <w:r w:rsidRPr="00E627F1">
        <w:rPr>
          <w:b w:val="0"/>
          <w:i/>
          <w:sz w:val="22"/>
          <w:szCs w:val="22"/>
          <w:lang w:val="en-US"/>
        </w:rPr>
        <w:t>1.       For system level calibration,</w:t>
      </w:r>
      <w:r w:rsidR="00922072">
        <w:rPr>
          <w:b w:val="0"/>
          <w:i/>
          <w:sz w:val="22"/>
          <w:szCs w:val="22"/>
          <w:lang w:val="en-US"/>
        </w:rPr>
        <w:t xml:space="preserve"> </w:t>
      </w:r>
      <w:r w:rsidRPr="00E627F1">
        <w:rPr>
          <w:b w:val="0"/>
          <w:i/>
          <w:sz w:val="22"/>
          <w:szCs w:val="22"/>
          <w:lang w:val="en-US"/>
        </w:rPr>
        <w:t xml:space="preserve">SNR CDF curves are generated with no interference in this step </w:t>
      </w:r>
    </w:p>
    <w:p w14:paraId="162BE11E" w14:textId="77777777" w:rsidR="00E627F1" w:rsidRPr="00E627F1" w:rsidRDefault="00E627F1" w:rsidP="00E627F1">
      <w:pPr>
        <w:pStyle w:val="LGTdoc1"/>
        <w:spacing w:beforeLines="0" w:after="0" w:afterAutospacing="0"/>
        <w:rPr>
          <w:b w:val="0"/>
          <w:i/>
          <w:sz w:val="22"/>
          <w:szCs w:val="22"/>
          <w:lang w:val="en-US"/>
        </w:rPr>
      </w:pPr>
      <w:r w:rsidRPr="00E627F1">
        <w:rPr>
          <w:b w:val="0"/>
          <w:i/>
          <w:sz w:val="22"/>
          <w:szCs w:val="22"/>
          <w:lang w:val="en-US"/>
        </w:rPr>
        <w:t xml:space="preserve">a.       Single TX/RX </w:t>
      </w:r>
      <w:proofErr w:type="spellStart"/>
      <w:r w:rsidRPr="00E627F1">
        <w:rPr>
          <w:b w:val="0"/>
          <w:i/>
          <w:sz w:val="22"/>
          <w:szCs w:val="22"/>
          <w:lang w:val="en-US"/>
        </w:rPr>
        <w:t>subelement</w:t>
      </w:r>
      <w:proofErr w:type="spellEnd"/>
      <w:r w:rsidRPr="00E627F1">
        <w:rPr>
          <w:b w:val="0"/>
          <w:i/>
          <w:sz w:val="22"/>
          <w:szCs w:val="22"/>
          <w:lang w:val="en-US"/>
        </w:rPr>
        <w:t xml:space="preserve"> - without TX/RX beamforming   </w:t>
      </w:r>
    </w:p>
    <w:p w14:paraId="2C67FC0A" w14:textId="77777777" w:rsidR="00E627F1" w:rsidRPr="00E627F1" w:rsidRDefault="00E627F1" w:rsidP="00E627F1">
      <w:pPr>
        <w:pStyle w:val="LGTdoc1"/>
        <w:spacing w:beforeLines="0" w:after="0" w:afterAutospacing="0"/>
        <w:rPr>
          <w:b w:val="0"/>
          <w:i/>
          <w:sz w:val="22"/>
          <w:szCs w:val="22"/>
          <w:lang w:val="en-US"/>
        </w:rPr>
      </w:pPr>
      <w:r w:rsidRPr="00E627F1">
        <w:rPr>
          <w:b w:val="0"/>
          <w:i/>
          <w:sz w:val="22"/>
          <w:szCs w:val="22"/>
          <w:lang w:val="en-US"/>
        </w:rPr>
        <w:t xml:space="preserve">        </w:t>
      </w:r>
      <w:r w:rsidRPr="00E627F1">
        <w:rPr>
          <w:b w:val="0"/>
          <w:i/>
          <w:sz w:val="22"/>
          <w:szCs w:val="22"/>
          <w:lang w:val="en-US"/>
        </w:rPr>
        <w:tab/>
        <w:t xml:space="preserve">-  The first sub-element in a single fixed panel is used with single-pol. </w:t>
      </w:r>
    </w:p>
    <w:p w14:paraId="2C3CD1B1" w14:textId="77777777" w:rsidR="00E627F1" w:rsidRPr="00E627F1" w:rsidRDefault="00E627F1" w:rsidP="00E627F1">
      <w:pPr>
        <w:pStyle w:val="LGTdoc1"/>
        <w:spacing w:beforeLines="0" w:after="0" w:afterAutospacing="0"/>
        <w:rPr>
          <w:b w:val="0"/>
          <w:i/>
          <w:sz w:val="22"/>
          <w:szCs w:val="22"/>
          <w:lang w:val="en-US"/>
        </w:rPr>
      </w:pPr>
      <w:proofErr w:type="gramStart"/>
      <w:r w:rsidRPr="00E627F1">
        <w:rPr>
          <w:b w:val="0"/>
          <w:i/>
          <w:sz w:val="22"/>
          <w:szCs w:val="22"/>
          <w:lang w:val="en-US"/>
        </w:rPr>
        <w:t>b</w:t>
      </w:r>
      <w:proofErr w:type="gramEnd"/>
      <w:r w:rsidRPr="00E627F1">
        <w:rPr>
          <w:b w:val="0"/>
          <w:i/>
          <w:sz w:val="22"/>
          <w:szCs w:val="22"/>
          <w:lang w:val="en-US"/>
        </w:rPr>
        <w:t xml:space="preserve">.       With analog TX/RX beamforming, using a single digital TX/RX port </w:t>
      </w:r>
    </w:p>
    <w:p w14:paraId="344546C6" w14:textId="4E05E2CE" w:rsidR="00E627F1" w:rsidRPr="00E627F1" w:rsidRDefault="00E627F1" w:rsidP="00E627F1">
      <w:pPr>
        <w:pStyle w:val="LGTdoc1"/>
        <w:spacing w:beforeLines="0" w:after="0" w:afterAutospacing="0"/>
        <w:rPr>
          <w:b w:val="0"/>
          <w:i/>
          <w:sz w:val="22"/>
          <w:szCs w:val="22"/>
          <w:lang w:val="en-US"/>
        </w:rPr>
      </w:pPr>
      <w:r w:rsidRPr="00E627F1">
        <w:rPr>
          <w:b w:val="0"/>
          <w:i/>
          <w:sz w:val="22"/>
          <w:szCs w:val="22"/>
          <w:lang w:val="en-US"/>
        </w:rPr>
        <w:t xml:space="preserve">       </w:t>
      </w:r>
      <w:r w:rsidRPr="00E627F1">
        <w:rPr>
          <w:b w:val="0"/>
          <w:i/>
          <w:sz w:val="22"/>
          <w:szCs w:val="22"/>
          <w:lang w:val="en-US"/>
        </w:rPr>
        <w:tab/>
        <w:t xml:space="preserve">-  The first TXU/RXU in a single fixed panel is used with single-pol </w:t>
      </w:r>
    </w:p>
    <w:p w14:paraId="60B8DABE" w14:textId="77777777" w:rsidR="00E627F1" w:rsidRPr="00E627F1" w:rsidRDefault="00E627F1" w:rsidP="00E627F1">
      <w:pPr>
        <w:pStyle w:val="LGTdoc1"/>
        <w:spacing w:beforeLines="0" w:after="0" w:afterAutospacing="0"/>
        <w:rPr>
          <w:b w:val="0"/>
          <w:i/>
          <w:sz w:val="22"/>
          <w:szCs w:val="22"/>
          <w:lang w:val="en-US"/>
        </w:rPr>
      </w:pPr>
      <w:proofErr w:type="gramStart"/>
      <w:r w:rsidRPr="00E627F1">
        <w:rPr>
          <w:b w:val="0"/>
          <w:i/>
          <w:sz w:val="22"/>
          <w:szCs w:val="22"/>
          <w:lang w:val="en-US"/>
        </w:rPr>
        <w:t>b</w:t>
      </w:r>
      <w:proofErr w:type="gramEnd"/>
      <w:r w:rsidRPr="00E627F1">
        <w:rPr>
          <w:b w:val="0"/>
          <w:i/>
          <w:sz w:val="22"/>
          <w:szCs w:val="22"/>
          <w:lang w:val="en-US"/>
        </w:rPr>
        <w:t xml:space="preserve">'.       With fixed analog TX/RX beamforming, using a single digital TX/RX port </w:t>
      </w:r>
    </w:p>
    <w:p w14:paraId="2EAC896F" w14:textId="77777777" w:rsidR="00E627F1" w:rsidRPr="00E627F1" w:rsidRDefault="00E627F1" w:rsidP="00E627F1">
      <w:pPr>
        <w:pStyle w:val="LGTdoc1"/>
        <w:spacing w:beforeLines="0" w:after="0" w:afterAutospacing="0"/>
        <w:rPr>
          <w:b w:val="0"/>
          <w:i/>
          <w:sz w:val="22"/>
          <w:szCs w:val="22"/>
          <w:lang w:val="en-US"/>
        </w:rPr>
      </w:pPr>
      <w:r w:rsidRPr="00E627F1">
        <w:rPr>
          <w:b w:val="0"/>
          <w:i/>
          <w:sz w:val="22"/>
          <w:szCs w:val="22"/>
          <w:lang w:val="en-US"/>
        </w:rPr>
        <w:t xml:space="preserve">        </w:t>
      </w:r>
      <w:r w:rsidRPr="00E627F1">
        <w:rPr>
          <w:b w:val="0"/>
          <w:i/>
          <w:sz w:val="22"/>
          <w:szCs w:val="22"/>
          <w:lang w:val="en-US"/>
        </w:rPr>
        <w:tab/>
        <w:t xml:space="preserve">-  The first TXU/RXU in a single fixed panel is used with single-pol </w:t>
      </w:r>
    </w:p>
    <w:p w14:paraId="116751E4" w14:textId="77777777" w:rsidR="00E627F1" w:rsidRDefault="00E627F1" w:rsidP="00E627F1">
      <w:pPr>
        <w:pStyle w:val="LGTdoc1"/>
        <w:spacing w:beforeLines="0" w:after="0" w:afterAutospacing="0"/>
        <w:rPr>
          <w:b w:val="0"/>
          <w:i/>
          <w:sz w:val="22"/>
          <w:szCs w:val="22"/>
          <w:lang w:val="en-US"/>
        </w:rPr>
      </w:pPr>
      <w:proofErr w:type="gramStart"/>
      <w:r w:rsidRPr="00E627F1">
        <w:rPr>
          <w:b w:val="0"/>
          <w:i/>
          <w:sz w:val="22"/>
          <w:szCs w:val="22"/>
          <w:lang w:val="en-US"/>
        </w:rPr>
        <w:t>c</w:t>
      </w:r>
      <w:proofErr w:type="gramEnd"/>
      <w:r w:rsidRPr="00E627F1">
        <w:rPr>
          <w:b w:val="0"/>
          <w:i/>
          <w:sz w:val="22"/>
          <w:szCs w:val="22"/>
          <w:lang w:val="en-US"/>
        </w:rPr>
        <w:t>.       With analog TX/RX beamforming, and with SVD-</w:t>
      </w:r>
      <w:r>
        <w:rPr>
          <w:b w:val="0"/>
          <w:i/>
          <w:sz w:val="22"/>
          <w:szCs w:val="22"/>
          <w:lang w:val="en-US"/>
        </w:rPr>
        <w:t>based digital TX/RX beamforming</w:t>
      </w:r>
    </w:p>
    <w:p w14:paraId="46C76B4B" w14:textId="06C19631" w:rsidR="00E627F1" w:rsidRPr="00E627F1" w:rsidRDefault="00E627F1" w:rsidP="00922072">
      <w:pPr>
        <w:pStyle w:val="LGTdoc1"/>
        <w:spacing w:beforeLines="0" w:after="0" w:afterAutospacing="0"/>
        <w:ind w:firstLine="800"/>
        <w:rPr>
          <w:b w:val="0"/>
          <w:i/>
          <w:sz w:val="22"/>
          <w:szCs w:val="22"/>
          <w:lang w:val="en-US"/>
        </w:rPr>
      </w:pPr>
      <w:r w:rsidRPr="00E627F1">
        <w:rPr>
          <w:b w:val="0"/>
          <w:i/>
          <w:sz w:val="22"/>
          <w:szCs w:val="22"/>
          <w:lang w:val="en-US"/>
        </w:rPr>
        <w:t xml:space="preserve">- The UE panel with the best receive SNR is chosen for output metric. </w:t>
      </w:r>
      <w:proofErr w:type="gramStart"/>
      <w:r w:rsidRPr="00E627F1">
        <w:rPr>
          <w:b w:val="0"/>
          <w:i/>
          <w:sz w:val="22"/>
          <w:szCs w:val="22"/>
          <w:lang w:val="en-US"/>
        </w:rPr>
        <w:t>i.e</w:t>
      </w:r>
      <w:proofErr w:type="gramEnd"/>
      <w:r w:rsidRPr="00E627F1">
        <w:rPr>
          <w:b w:val="0"/>
          <w:i/>
          <w:sz w:val="22"/>
          <w:szCs w:val="22"/>
          <w:lang w:val="en-US"/>
        </w:rPr>
        <w:t>. no combining is done between panels.</w:t>
      </w:r>
    </w:p>
    <w:p w14:paraId="4BAB8F93" w14:textId="65629BB8" w:rsidR="00922072" w:rsidRDefault="00230061" w:rsidP="00BB7E35">
      <w:pPr>
        <w:pStyle w:val="LGTdoc1"/>
        <w:spacing w:beforeLines="0" w:before="120" w:after="120" w:afterAutospacing="0"/>
        <w:rPr>
          <w:b w:val="0"/>
          <w:sz w:val="22"/>
          <w:szCs w:val="22"/>
          <w:lang w:val="en-US"/>
        </w:rPr>
      </w:pPr>
      <w:r>
        <w:rPr>
          <w:b w:val="0"/>
          <w:sz w:val="22"/>
          <w:szCs w:val="22"/>
          <w:lang w:val="en-US"/>
        </w:rPr>
        <w:t xml:space="preserve">In this document, </w:t>
      </w:r>
      <w:r w:rsidR="00922072">
        <w:rPr>
          <w:b w:val="0"/>
          <w:sz w:val="22"/>
          <w:szCs w:val="22"/>
          <w:lang w:val="en-US"/>
        </w:rPr>
        <w:t>we present our phase 1 system level simulation results for NR MIMO calibration.</w:t>
      </w:r>
    </w:p>
    <w:p w14:paraId="22E4F162" w14:textId="56415AAA" w:rsidR="00F41D96" w:rsidRDefault="00A97D2C" w:rsidP="00F41D96">
      <w:pPr>
        <w:pStyle w:val="LGTdoc1"/>
        <w:numPr>
          <w:ilvl w:val="0"/>
          <w:numId w:val="3"/>
        </w:numPr>
        <w:spacing w:beforeLines="0" w:before="100" w:beforeAutospacing="1"/>
        <w:rPr>
          <w:szCs w:val="22"/>
          <w:lang w:val="en-US"/>
        </w:rPr>
      </w:pPr>
      <w:r>
        <w:rPr>
          <w:szCs w:val="22"/>
          <w:lang w:val="en-US"/>
        </w:rPr>
        <w:t>System level simulation results</w:t>
      </w:r>
    </w:p>
    <w:p w14:paraId="3C8EE616" w14:textId="69DDBFB4" w:rsidR="009A7F67" w:rsidRDefault="009A7F67" w:rsidP="00A827C9">
      <w:pPr>
        <w:pStyle w:val="LGTdoc1"/>
        <w:spacing w:beforeLines="0" w:before="120" w:after="120" w:afterAutospacing="0"/>
        <w:rPr>
          <w:b w:val="0"/>
          <w:sz w:val="22"/>
          <w:szCs w:val="22"/>
          <w:lang w:val="en-US"/>
        </w:rPr>
      </w:pPr>
      <w:r>
        <w:rPr>
          <w:b w:val="0"/>
          <w:sz w:val="22"/>
          <w:szCs w:val="22"/>
          <w:lang w:val="en-US"/>
        </w:rPr>
        <w:t>In the</w:t>
      </w:r>
      <w:r>
        <w:rPr>
          <w:rFonts w:hint="eastAsia"/>
          <w:b w:val="0"/>
          <w:sz w:val="22"/>
          <w:szCs w:val="22"/>
          <w:lang w:val="en-US"/>
        </w:rPr>
        <w:t xml:space="preserve"> simulation, DFT</w:t>
      </w:r>
      <w:r w:rsidR="00AE7BCA">
        <w:rPr>
          <w:b w:val="0"/>
          <w:sz w:val="22"/>
          <w:szCs w:val="22"/>
          <w:lang w:val="en-US"/>
        </w:rPr>
        <w:t>-based codebook</w:t>
      </w:r>
      <w:r w:rsidR="005808A2">
        <w:rPr>
          <w:b w:val="0"/>
          <w:sz w:val="22"/>
          <w:szCs w:val="22"/>
          <w:lang w:val="en-US"/>
        </w:rPr>
        <w:t>s</w:t>
      </w:r>
      <w:r w:rsidR="00AE7BCA">
        <w:rPr>
          <w:b w:val="0"/>
          <w:sz w:val="22"/>
          <w:szCs w:val="22"/>
          <w:lang w:val="en-US"/>
        </w:rPr>
        <w:t xml:space="preserve"> are used for beam sweeping</w:t>
      </w:r>
      <w:r>
        <w:rPr>
          <w:rFonts w:hint="eastAsia"/>
          <w:b w:val="0"/>
          <w:sz w:val="22"/>
          <w:szCs w:val="22"/>
          <w:lang w:val="en-US"/>
        </w:rPr>
        <w:t xml:space="preserve">. </w:t>
      </w:r>
      <w:r>
        <w:rPr>
          <w:b w:val="0"/>
          <w:sz w:val="22"/>
          <w:szCs w:val="22"/>
          <w:lang w:val="en-US"/>
        </w:rPr>
        <w:t xml:space="preserve">For 2-dimension antenna virtualization, the </w:t>
      </w:r>
      <w:proofErr w:type="spellStart"/>
      <w:r>
        <w:rPr>
          <w:b w:val="0"/>
          <w:sz w:val="22"/>
          <w:szCs w:val="22"/>
          <w:lang w:val="en-US"/>
        </w:rPr>
        <w:t>Kroneck</w:t>
      </w:r>
      <w:r w:rsidR="005808A2">
        <w:rPr>
          <w:b w:val="0"/>
          <w:sz w:val="22"/>
          <w:szCs w:val="22"/>
          <w:lang w:val="en-US"/>
        </w:rPr>
        <w:t>er</w:t>
      </w:r>
      <w:proofErr w:type="spellEnd"/>
      <w:r>
        <w:rPr>
          <w:b w:val="0"/>
          <w:sz w:val="22"/>
          <w:szCs w:val="22"/>
          <w:lang w:val="en-US"/>
        </w:rPr>
        <w:t xml:space="preserve"> product of two separate DFT vectors in vertical and horizontal respectively is </w:t>
      </w:r>
      <w:r w:rsidR="00AE7BCA">
        <w:rPr>
          <w:b w:val="0"/>
          <w:sz w:val="22"/>
          <w:szCs w:val="22"/>
          <w:lang w:val="en-US"/>
        </w:rPr>
        <w:t>utilized</w:t>
      </w:r>
      <w:r>
        <w:rPr>
          <w:b w:val="0"/>
          <w:sz w:val="22"/>
          <w:szCs w:val="22"/>
          <w:lang w:val="en-US"/>
        </w:rPr>
        <w:t xml:space="preserve">. </w:t>
      </w:r>
      <w:r w:rsidR="00A827C9">
        <w:rPr>
          <w:b w:val="0"/>
          <w:sz w:val="22"/>
          <w:szCs w:val="22"/>
          <w:lang w:val="en-US"/>
        </w:rPr>
        <w:t xml:space="preserve">While for digital beamforming, SVD-based Eigen beamforming is adopted. The beam sweeping is simultaneously performed at the </w:t>
      </w:r>
      <w:proofErr w:type="spellStart"/>
      <w:r w:rsidR="00A827C9">
        <w:rPr>
          <w:b w:val="0"/>
          <w:sz w:val="22"/>
          <w:szCs w:val="22"/>
          <w:lang w:val="en-US"/>
        </w:rPr>
        <w:t>gNB</w:t>
      </w:r>
      <w:proofErr w:type="spellEnd"/>
      <w:r w:rsidR="00A827C9">
        <w:rPr>
          <w:b w:val="0"/>
          <w:sz w:val="22"/>
          <w:szCs w:val="22"/>
          <w:lang w:val="en-US"/>
        </w:rPr>
        <w:t xml:space="preserve"> and UE sides.</w:t>
      </w:r>
      <w:r>
        <w:rPr>
          <w:b w:val="0"/>
          <w:sz w:val="22"/>
          <w:szCs w:val="22"/>
          <w:lang w:val="en-US"/>
        </w:rPr>
        <w:t xml:space="preserve"> After that, the beam pair which maximizes the received signal power is selected.</w:t>
      </w:r>
      <w:r w:rsidR="0002450E">
        <w:rPr>
          <w:b w:val="0"/>
          <w:sz w:val="22"/>
          <w:szCs w:val="22"/>
          <w:lang w:val="en-US"/>
        </w:rPr>
        <w:t xml:space="preserve"> The simulation assumptions </w:t>
      </w:r>
      <w:r w:rsidR="005808A2">
        <w:rPr>
          <w:b w:val="0"/>
          <w:sz w:val="22"/>
          <w:szCs w:val="22"/>
          <w:lang w:val="en-US"/>
        </w:rPr>
        <w:t>are</w:t>
      </w:r>
      <w:r w:rsidR="0002450E">
        <w:rPr>
          <w:b w:val="0"/>
          <w:sz w:val="22"/>
          <w:szCs w:val="22"/>
          <w:lang w:val="en-US"/>
        </w:rPr>
        <w:t xml:space="preserve"> be listed in Table I.</w:t>
      </w:r>
    </w:p>
    <w:p w14:paraId="11C7EA38" w14:textId="511DAC0A" w:rsidR="00A97D2C" w:rsidRPr="009A7F67" w:rsidRDefault="009A7F67" w:rsidP="009A7F67">
      <w:pPr>
        <w:pStyle w:val="LGTdoc1"/>
        <w:spacing w:beforeLines="0" w:before="120" w:after="120" w:afterAutospacing="0"/>
        <w:jc w:val="center"/>
        <w:rPr>
          <w:b w:val="0"/>
          <w:sz w:val="22"/>
          <w:szCs w:val="22"/>
          <w:lang w:val="en-US"/>
        </w:rPr>
      </w:pPr>
      <w:r>
        <w:rPr>
          <w:b w:val="0"/>
          <w:sz w:val="22"/>
          <w:szCs w:val="22"/>
          <w:lang w:val="en-US"/>
        </w:rPr>
        <w:t>Table I. Simulation assumption</w:t>
      </w:r>
    </w:p>
    <w:tbl>
      <w:tblPr>
        <w:tblStyle w:val="11"/>
        <w:tblW w:w="0" w:type="auto"/>
        <w:tblLook w:val="04A0" w:firstRow="1" w:lastRow="0" w:firstColumn="1" w:lastColumn="0" w:noHBand="0" w:noVBand="1"/>
      </w:tblPr>
      <w:tblGrid>
        <w:gridCol w:w="2771"/>
        <w:gridCol w:w="6471"/>
      </w:tblGrid>
      <w:tr w:rsidR="005227FB" w14:paraId="51B33FC5" w14:textId="77777777" w:rsidTr="00EE26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vAlign w:val="center"/>
          </w:tcPr>
          <w:p w14:paraId="32FD8DF8" w14:textId="092BBDC4" w:rsidR="005227FB" w:rsidRDefault="005227FB" w:rsidP="00B01756">
            <w:pPr>
              <w:pStyle w:val="LGTdoc1"/>
              <w:spacing w:beforeLines="0" w:before="120" w:after="120" w:afterAutospacing="0"/>
              <w:jc w:val="center"/>
              <w:rPr>
                <w:b/>
                <w:sz w:val="22"/>
                <w:szCs w:val="22"/>
                <w:lang w:val="en-US"/>
              </w:rPr>
            </w:pPr>
            <w:r>
              <w:rPr>
                <w:rFonts w:hint="eastAsia"/>
                <w:b/>
                <w:sz w:val="22"/>
                <w:szCs w:val="22"/>
                <w:lang w:val="en-US"/>
              </w:rPr>
              <w:t>Parameters</w:t>
            </w:r>
          </w:p>
        </w:tc>
        <w:tc>
          <w:tcPr>
            <w:tcW w:w="6645" w:type="dxa"/>
          </w:tcPr>
          <w:p w14:paraId="443C2063" w14:textId="6E1BAC3E" w:rsidR="005227FB" w:rsidRDefault="005227FB" w:rsidP="00B01756">
            <w:pPr>
              <w:pStyle w:val="LGTdoc1"/>
              <w:spacing w:beforeLines="0" w:before="120" w:after="120" w:afterAutospacing="0"/>
              <w:jc w:val="center"/>
              <w:cnfStyle w:val="100000000000" w:firstRow="1" w:lastRow="0" w:firstColumn="0" w:lastColumn="0" w:oddVBand="0" w:evenVBand="0" w:oddHBand="0" w:evenHBand="0" w:firstRowFirstColumn="0" w:firstRowLastColumn="0" w:lastRowFirstColumn="0" w:lastRowLastColumn="0"/>
              <w:rPr>
                <w:b/>
                <w:sz w:val="22"/>
                <w:szCs w:val="22"/>
                <w:lang w:val="en-US"/>
              </w:rPr>
            </w:pPr>
            <w:r>
              <w:rPr>
                <w:rFonts w:hint="eastAsia"/>
                <w:b/>
                <w:sz w:val="22"/>
                <w:szCs w:val="22"/>
                <w:lang w:val="en-US"/>
              </w:rPr>
              <w:t>Values</w:t>
            </w:r>
          </w:p>
        </w:tc>
      </w:tr>
      <w:tr w:rsidR="0052333B" w14:paraId="571CC928"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5E5B6F30" w14:textId="33394E09" w:rsidR="0052333B" w:rsidRPr="0052333B" w:rsidRDefault="0052333B" w:rsidP="0052333B">
            <w:pPr>
              <w:pStyle w:val="LGTdoc1"/>
              <w:spacing w:beforeLines="0" w:before="120" w:after="120" w:afterAutospacing="0"/>
              <w:jc w:val="center"/>
              <w:rPr>
                <w:sz w:val="22"/>
                <w:szCs w:val="22"/>
                <w:lang w:val="en-US"/>
              </w:rPr>
            </w:pPr>
            <w:r w:rsidRPr="0052333B">
              <w:rPr>
                <w:rFonts w:hint="eastAsia"/>
                <w:sz w:val="22"/>
                <w:szCs w:val="22"/>
                <w:lang w:val="en-US"/>
              </w:rPr>
              <w:t>Scenario</w:t>
            </w:r>
          </w:p>
        </w:tc>
        <w:tc>
          <w:tcPr>
            <w:tcW w:w="6645" w:type="dxa"/>
          </w:tcPr>
          <w:p w14:paraId="74C57B6C" w14:textId="387384C3"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rFonts w:hint="eastAsia"/>
                <w:b w:val="0"/>
                <w:sz w:val="22"/>
                <w:szCs w:val="22"/>
                <w:lang w:val="en-US"/>
              </w:rPr>
              <w:t>Urban macro</w:t>
            </w:r>
          </w:p>
        </w:tc>
      </w:tr>
      <w:tr w:rsidR="0052333B" w14:paraId="0BBEC0A3"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73728417" w14:textId="5EDF4B5A" w:rsidR="0052333B" w:rsidRPr="00067FCC" w:rsidRDefault="0052333B" w:rsidP="0052333B">
            <w:pPr>
              <w:pStyle w:val="LGTdoc1"/>
              <w:spacing w:beforeLines="0" w:before="120" w:after="120" w:afterAutospacing="0"/>
              <w:jc w:val="center"/>
              <w:rPr>
                <w:sz w:val="22"/>
                <w:szCs w:val="22"/>
                <w:lang w:val="en-US"/>
              </w:rPr>
            </w:pPr>
            <w:r w:rsidRPr="00067FCC">
              <w:rPr>
                <w:sz w:val="22"/>
                <w:szCs w:val="22"/>
                <w:lang w:val="en-US"/>
              </w:rPr>
              <w:t>Layout</w:t>
            </w:r>
          </w:p>
        </w:tc>
        <w:tc>
          <w:tcPr>
            <w:tcW w:w="6645" w:type="dxa"/>
            <w:vAlign w:val="center"/>
          </w:tcPr>
          <w:p w14:paraId="0B425B8C" w14:textId="74E1FA0E" w:rsidR="0052333B" w:rsidRPr="0052333B" w:rsidRDefault="0052333B" w:rsidP="0052333B">
            <w:pPr>
              <w:pStyle w:val="NoSpacing"/>
              <w:spacing w:after="120"/>
              <w:jc w:val="center"/>
              <w:cnfStyle w:val="000000000000" w:firstRow="0" w:lastRow="0" w:firstColumn="0" w:lastColumn="0" w:oddVBand="0" w:evenVBand="0" w:oddHBand="0" w:evenHBand="0" w:firstRowFirstColumn="0" w:firstRowLastColumn="0" w:lastRowFirstColumn="0" w:lastRowLastColumn="0"/>
              <w:rPr>
                <w:rFonts w:ascii="Times New Roman" w:eastAsia="Batang" w:hAnsi="Times New Roman"/>
                <w:snapToGrid w:val="0"/>
                <w:lang w:eastAsia="ko-KR"/>
              </w:rPr>
            </w:pPr>
            <w:r w:rsidRPr="0052333B">
              <w:rPr>
                <w:rFonts w:ascii="Times New Roman" w:eastAsia="Batang" w:hAnsi="Times New Roman"/>
                <w:snapToGrid w:val="0"/>
                <w:lang w:eastAsia="ko-KR"/>
              </w:rPr>
              <w:t>Single layer, Macro layer: Hex Grid</w:t>
            </w:r>
          </w:p>
        </w:tc>
      </w:tr>
      <w:tr w:rsidR="0052333B" w14:paraId="3205AF3C"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64A23F2E" w14:textId="74138EC2"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ISD</w:t>
            </w:r>
          </w:p>
        </w:tc>
        <w:tc>
          <w:tcPr>
            <w:tcW w:w="6645" w:type="dxa"/>
            <w:vAlign w:val="center"/>
          </w:tcPr>
          <w:p w14:paraId="3F5EC704" w14:textId="34C13115"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500</w:t>
            </w:r>
            <w:r w:rsidR="00F112B5">
              <w:rPr>
                <w:b w:val="0"/>
                <w:sz w:val="22"/>
                <w:szCs w:val="22"/>
                <w:lang w:val="en-US"/>
              </w:rPr>
              <w:t xml:space="preserve"> </w:t>
            </w:r>
            <w:r w:rsidRPr="0052333B">
              <w:rPr>
                <w:b w:val="0"/>
                <w:sz w:val="22"/>
                <w:szCs w:val="22"/>
                <w:lang w:val="en-US"/>
              </w:rPr>
              <w:t>m</w:t>
            </w:r>
          </w:p>
        </w:tc>
      </w:tr>
      <w:tr w:rsidR="0052333B" w14:paraId="11DA9250"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1F204EEA" w14:textId="58594C3A" w:rsidR="0052333B" w:rsidRPr="0052333B" w:rsidRDefault="0052333B" w:rsidP="0052333B">
            <w:pPr>
              <w:pStyle w:val="LGTdoc1"/>
              <w:spacing w:beforeLines="0" w:before="120" w:after="120" w:afterAutospacing="0"/>
              <w:jc w:val="center"/>
              <w:rPr>
                <w:sz w:val="22"/>
                <w:szCs w:val="22"/>
                <w:lang w:val="en-US"/>
              </w:rPr>
            </w:pPr>
            <w:r w:rsidRPr="0052333B">
              <w:rPr>
                <w:rFonts w:hint="eastAsia"/>
                <w:sz w:val="22"/>
                <w:szCs w:val="22"/>
                <w:lang w:val="en-US"/>
              </w:rPr>
              <w:t>Carrier frequency</w:t>
            </w:r>
          </w:p>
        </w:tc>
        <w:tc>
          <w:tcPr>
            <w:tcW w:w="6645" w:type="dxa"/>
          </w:tcPr>
          <w:p w14:paraId="358030BD" w14:textId="74CE3BE3"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rFonts w:hint="eastAsia"/>
                <w:b w:val="0"/>
                <w:sz w:val="22"/>
                <w:szCs w:val="22"/>
                <w:lang w:val="en-US"/>
              </w:rPr>
              <w:t>30 GHz</w:t>
            </w:r>
          </w:p>
        </w:tc>
      </w:tr>
      <w:tr w:rsidR="0052333B" w14:paraId="6EB0BD16"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432A438D" w14:textId="657CFA86"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C</w:t>
            </w:r>
            <w:r w:rsidRPr="0052333B">
              <w:rPr>
                <w:rFonts w:hint="eastAsia"/>
                <w:sz w:val="22"/>
                <w:szCs w:val="22"/>
                <w:lang w:val="en-US"/>
              </w:rPr>
              <w:t xml:space="preserve">hannel </w:t>
            </w:r>
            <w:r w:rsidRPr="0052333B">
              <w:rPr>
                <w:sz w:val="22"/>
                <w:szCs w:val="22"/>
                <w:lang w:val="en-US"/>
              </w:rPr>
              <w:t>model</w:t>
            </w:r>
          </w:p>
        </w:tc>
        <w:tc>
          <w:tcPr>
            <w:tcW w:w="6645" w:type="dxa"/>
          </w:tcPr>
          <w:p w14:paraId="476E549C" w14:textId="1C42F16F"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rFonts w:hint="eastAsia"/>
                <w:b w:val="0"/>
                <w:sz w:val="22"/>
                <w:szCs w:val="22"/>
                <w:lang w:val="en-US"/>
              </w:rPr>
              <w:t xml:space="preserve">5G </w:t>
            </w:r>
            <w:proofErr w:type="spellStart"/>
            <w:r w:rsidRPr="0052333B">
              <w:rPr>
                <w:rFonts w:hint="eastAsia"/>
                <w:b w:val="0"/>
                <w:sz w:val="22"/>
                <w:szCs w:val="22"/>
                <w:lang w:val="en-US"/>
              </w:rPr>
              <w:t>U</w:t>
            </w:r>
            <w:r w:rsidRPr="0052333B">
              <w:rPr>
                <w:b w:val="0"/>
                <w:sz w:val="22"/>
                <w:szCs w:val="22"/>
                <w:lang w:val="en-US"/>
              </w:rPr>
              <w:t>Ma</w:t>
            </w:r>
            <w:proofErr w:type="spellEnd"/>
            <w:r w:rsidRPr="0052333B">
              <w:rPr>
                <w:b w:val="0"/>
                <w:sz w:val="22"/>
                <w:szCs w:val="22"/>
                <w:lang w:val="en-US"/>
              </w:rPr>
              <w:t xml:space="preserve"> in </w:t>
            </w:r>
            <w:r w:rsidRPr="0052333B">
              <w:rPr>
                <w:b w:val="0"/>
                <w:sz w:val="22"/>
                <w:szCs w:val="22"/>
                <w:lang w:val="en-US"/>
              </w:rPr>
              <w:fldChar w:fldCharType="begin"/>
            </w:r>
            <w:r w:rsidRPr="0052333B">
              <w:rPr>
                <w:b w:val="0"/>
                <w:sz w:val="22"/>
                <w:szCs w:val="22"/>
                <w:lang w:val="en-US"/>
              </w:rPr>
              <w:instrText xml:space="preserve"> REF _Ref471490761 \r \h </w:instrText>
            </w:r>
            <w:r>
              <w:rPr>
                <w:b w:val="0"/>
                <w:sz w:val="22"/>
                <w:szCs w:val="22"/>
                <w:lang w:val="en-US"/>
              </w:rPr>
              <w:instrText xml:space="preserve"> \* MERGEFORMAT </w:instrText>
            </w:r>
            <w:r w:rsidRPr="0052333B">
              <w:rPr>
                <w:b w:val="0"/>
                <w:sz w:val="22"/>
                <w:szCs w:val="22"/>
                <w:lang w:val="en-US"/>
              </w:rPr>
            </w:r>
            <w:r w:rsidRPr="0052333B">
              <w:rPr>
                <w:b w:val="0"/>
                <w:sz w:val="22"/>
                <w:szCs w:val="22"/>
                <w:lang w:val="en-US"/>
              </w:rPr>
              <w:fldChar w:fldCharType="separate"/>
            </w:r>
            <w:r w:rsidRPr="0052333B">
              <w:rPr>
                <w:b w:val="0"/>
                <w:sz w:val="22"/>
                <w:szCs w:val="22"/>
                <w:lang w:val="en-US"/>
              </w:rPr>
              <w:t>[1]</w:t>
            </w:r>
            <w:r w:rsidRPr="0052333B">
              <w:rPr>
                <w:b w:val="0"/>
                <w:sz w:val="22"/>
                <w:szCs w:val="22"/>
                <w:lang w:val="en-US"/>
              </w:rPr>
              <w:fldChar w:fldCharType="end"/>
            </w:r>
          </w:p>
        </w:tc>
      </w:tr>
      <w:tr w:rsidR="0052333B" w14:paraId="35427129"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0107A073" w14:textId="2A646BE8"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 xml:space="preserve">System bandwidth and </w:t>
            </w:r>
            <w:r w:rsidRPr="0052333B">
              <w:rPr>
                <w:sz w:val="22"/>
                <w:szCs w:val="22"/>
                <w:lang w:val="en-US"/>
              </w:rPr>
              <w:lastRenderedPageBreak/>
              <w:t>carrier spacing</w:t>
            </w:r>
          </w:p>
        </w:tc>
        <w:tc>
          <w:tcPr>
            <w:tcW w:w="6645" w:type="dxa"/>
            <w:vAlign w:val="center"/>
          </w:tcPr>
          <w:p w14:paraId="1CA306A4" w14:textId="58F18C97"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lastRenderedPageBreak/>
              <w:t>40 MHz</w:t>
            </w:r>
            <w:r>
              <w:rPr>
                <w:b w:val="0"/>
                <w:sz w:val="22"/>
                <w:szCs w:val="22"/>
                <w:lang w:val="en-US"/>
              </w:rPr>
              <w:t xml:space="preserve"> </w:t>
            </w:r>
            <w:r w:rsidRPr="0052333B">
              <w:rPr>
                <w:b w:val="0"/>
                <w:sz w:val="22"/>
                <w:szCs w:val="22"/>
                <w:lang w:val="en-US"/>
              </w:rPr>
              <w:t>(60 kHz/RE)</w:t>
            </w:r>
          </w:p>
        </w:tc>
      </w:tr>
      <w:tr w:rsidR="0052333B" w14:paraId="028FB285"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5ADE6044" w14:textId="4EBB0DC6"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lastRenderedPageBreak/>
              <w:t xml:space="preserve">BS </w:t>
            </w:r>
            <w:proofErr w:type="spellStart"/>
            <w:r w:rsidRPr="0052333B">
              <w:rPr>
                <w:sz w:val="22"/>
                <w:szCs w:val="22"/>
                <w:lang w:val="en-US"/>
              </w:rPr>
              <w:t>Tx</w:t>
            </w:r>
            <w:proofErr w:type="spellEnd"/>
            <w:r w:rsidRPr="0052333B">
              <w:rPr>
                <w:sz w:val="22"/>
                <w:szCs w:val="22"/>
                <w:lang w:val="en-US"/>
              </w:rPr>
              <w:t xml:space="preserve"> power</w:t>
            </w:r>
          </w:p>
        </w:tc>
        <w:tc>
          <w:tcPr>
            <w:tcW w:w="6645" w:type="dxa"/>
            <w:vAlign w:val="center"/>
          </w:tcPr>
          <w:p w14:paraId="201FE48D" w14:textId="45AB592B"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43</w:t>
            </w:r>
            <w:r>
              <w:rPr>
                <w:b w:val="0"/>
                <w:sz w:val="22"/>
                <w:szCs w:val="22"/>
                <w:lang w:val="en-US"/>
              </w:rPr>
              <w:t xml:space="preserve"> </w:t>
            </w:r>
            <w:proofErr w:type="spellStart"/>
            <w:r w:rsidRPr="0052333B">
              <w:rPr>
                <w:b w:val="0"/>
                <w:sz w:val="22"/>
                <w:szCs w:val="22"/>
                <w:lang w:val="en-US"/>
              </w:rPr>
              <w:t>dBm</w:t>
            </w:r>
            <w:proofErr w:type="spellEnd"/>
          </w:p>
        </w:tc>
      </w:tr>
      <w:tr w:rsidR="0052333B" w14:paraId="5F8F0BB5"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47330D0B" w14:textId="5DE81A43"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BS antenna height</w:t>
            </w:r>
          </w:p>
        </w:tc>
        <w:tc>
          <w:tcPr>
            <w:tcW w:w="6645" w:type="dxa"/>
            <w:vAlign w:val="center"/>
          </w:tcPr>
          <w:p w14:paraId="0C882F66" w14:textId="59889811"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25</w:t>
            </w:r>
            <w:r>
              <w:rPr>
                <w:b w:val="0"/>
                <w:sz w:val="22"/>
                <w:szCs w:val="22"/>
                <w:lang w:val="en-US"/>
              </w:rPr>
              <w:t xml:space="preserve"> </w:t>
            </w:r>
            <w:r w:rsidRPr="0052333B">
              <w:rPr>
                <w:b w:val="0"/>
                <w:sz w:val="22"/>
                <w:szCs w:val="22"/>
                <w:lang w:val="en-US"/>
              </w:rPr>
              <w:t>m</w:t>
            </w:r>
          </w:p>
        </w:tc>
      </w:tr>
      <w:tr w:rsidR="00064F1C" w14:paraId="75566C08"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2770E114" w14:textId="5F96A90C" w:rsidR="00064F1C" w:rsidRPr="0052333B" w:rsidRDefault="00064F1C" w:rsidP="00064F1C">
            <w:pPr>
              <w:pStyle w:val="LGTdoc1"/>
              <w:spacing w:beforeLines="0" w:before="120" w:after="120" w:afterAutospacing="0"/>
              <w:jc w:val="center"/>
              <w:rPr>
                <w:b/>
                <w:sz w:val="22"/>
                <w:szCs w:val="22"/>
                <w:lang w:val="en-US"/>
              </w:rPr>
            </w:pPr>
            <w:r w:rsidRPr="0052333B">
              <w:rPr>
                <w:sz w:val="22"/>
                <w:szCs w:val="22"/>
                <w:lang w:val="en-US"/>
              </w:rPr>
              <w:t>UE antenna height</w:t>
            </w:r>
          </w:p>
        </w:tc>
        <w:tc>
          <w:tcPr>
            <w:tcW w:w="6645" w:type="dxa"/>
            <w:vAlign w:val="center"/>
          </w:tcPr>
          <w:p w14:paraId="30778C84" w14:textId="31E01397"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Follow TR</w:t>
            </w:r>
            <w:r>
              <w:rPr>
                <w:b w:val="0"/>
                <w:sz w:val="22"/>
                <w:szCs w:val="22"/>
                <w:lang w:val="en-US"/>
              </w:rPr>
              <w:t xml:space="preserve"> </w:t>
            </w:r>
            <w:r w:rsidRPr="0052333B">
              <w:rPr>
                <w:b w:val="0"/>
                <w:sz w:val="22"/>
                <w:szCs w:val="22"/>
                <w:lang w:val="en-US"/>
              </w:rPr>
              <w:t>36.873</w:t>
            </w:r>
            <w:r>
              <w:rPr>
                <w:b w:val="0"/>
                <w:sz w:val="22"/>
                <w:szCs w:val="22"/>
                <w:lang w:val="en-US"/>
              </w:rPr>
              <w:t xml:space="preserve"> </w:t>
            </w:r>
            <w:r>
              <w:rPr>
                <w:b w:val="0"/>
                <w:sz w:val="22"/>
                <w:szCs w:val="22"/>
                <w:lang w:val="en-US"/>
              </w:rPr>
              <w:fldChar w:fldCharType="begin"/>
            </w:r>
            <w:r>
              <w:rPr>
                <w:b w:val="0"/>
                <w:sz w:val="22"/>
                <w:szCs w:val="22"/>
                <w:lang w:val="en-US"/>
              </w:rPr>
              <w:instrText xml:space="preserve"> REF _Ref471491256 \r \h </w:instrText>
            </w:r>
            <w:r>
              <w:rPr>
                <w:b w:val="0"/>
                <w:sz w:val="22"/>
                <w:szCs w:val="22"/>
                <w:lang w:val="en-US"/>
              </w:rPr>
            </w:r>
            <w:r>
              <w:rPr>
                <w:b w:val="0"/>
                <w:sz w:val="22"/>
                <w:szCs w:val="22"/>
                <w:lang w:val="en-US"/>
              </w:rPr>
              <w:fldChar w:fldCharType="separate"/>
            </w:r>
            <w:r>
              <w:rPr>
                <w:b w:val="0"/>
                <w:sz w:val="22"/>
                <w:szCs w:val="22"/>
                <w:lang w:val="en-US"/>
              </w:rPr>
              <w:t>[2]</w:t>
            </w:r>
            <w:r>
              <w:rPr>
                <w:b w:val="0"/>
                <w:sz w:val="22"/>
                <w:szCs w:val="22"/>
                <w:lang w:val="en-US"/>
              </w:rPr>
              <w:fldChar w:fldCharType="end"/>
            </w:r>
          </w:p>
        </w:tc>
      </w:tr>
      <w:tr w:rsidR="00064F1C" w14:paraId="4C731A93"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6630A857" w14:textId="39CBCAC5" w:rsidR="00064F1C" w:rsidRPr="0052333B" w:rsidRDefault="00064F1C" w:rsidP="00064F1C">
            <w:pPr>
              <w:pStyle w:val="LGTdoc1"/>
              <w:spacing w:beforeLines="0" w:before="120" w:after="120" w:afterAutospacing="0"/>
              <w:jc w:val="center"/>
              <w:rPr>
                <w:b/>
                <w:sz w:val="22"/>
                <w:szCs w:val="22"/>
                <w:lang w:val="en-US"/>
              </w:rPr>
            </w:pPr>
            <w:r w:rsidRPr="00600B01">
              <w:rPr>
                <w:rFonts w:hint="eastAsia"/>
                <w:sz w:val="22"/>
                <w:szCs w:val="22"/>
                <w:lang w:val="en-US"/>
              </w:rPr>
              <w:t xml:space="preserve">Antenna configuration at </w:t>
            </w:r>
            <w:proofErr w:type="spellStart"/>
            <w:r w:rsidRPr="00600B01">
              <w:rPr>
                <w:rFonts w:hint="eastAsia"/>
                <w:sz w:val="22"/>
                <w:szCs w:val="22"/>
                <w:lang w:val="en-US"/>
              </w:rPr>
              <w:t>gNB</w:t>
            </w:r>
            <w:proofErr w:type="spellEnd"/>
          </w:p>
        </w:tc>
        <w:tc>
          <w:tcPr>
            <w:tcW w:w="6645" w:type="dxa"/>
          </w:tcPr>
          <w:p w14:paraId="5DC2E235" w14:textId="7777777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3092" w:dyaOrig="268" w14:anchorId="5A2EB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75pt;height:13.45pt" o:ole="">
                  <v:imagedata r:id="rId8" o:title=""/>
                </v:shape>
                <o:OLEObject Type="Embed" ProgID="Equation.Ribbit" ShapeID="_x0000_i1025" DrawAspect="Content" ObjectID="_1545503603" r:id="rId9"/>
              </w:object>
            </w:r>
          </w:p>
          <w:p w14:paraId="583CC492" w14:textId="212E9F9E"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2036" w:dyaOrig="266" w14:anchorId="4DD5AEEE">
                <v:shape id="_x0000_i1026" type="#_x0000_t75" style="width:102.1pt;height:13.45pt" o:ole="">
                  <v:imagedata r:id="rId10" o:title=""/>
                </v:shape>
                <o:OLEObject Type="Embed" ProgID="Equation.Ribbit" ShapeID="_x0000_i1026" DrawAspect="Content" ObjectID="_1545503604" r:id="rId11"/>
              </w:object>
            </w:r>
            <w:r w:rsidR="00E6239D">
              <w:rPr>
                <w:rFonts w:eastAsiaTheme="minorEastAsia" w:hint="eastAsia"/>
                <w:b w:val="0"/>
                <w:sz w:val="22"/>
                <w:szCs w:val="22"/>
                <w:lang w:val="en-US" w:eastAsia="zh-CN"/>
              </w:rPr>
              <w:t xml:space="preserve">, </w:t>
            </w:r>
            <w:r w:rsidRPr="005227FB">
              <w:rPr>
                <w:b w:val="0"/>
                <w:position w:val="-8"/>
                <w:sz w:val="22"/>
                <w:szCs w:val="22"/>
                <w:lang w:val="en-US"/>
              </w:rPr>
              <w:object w:dxaOrig="1964" w:dyaOrig="270" w14:anchorId="19A4AE64">
                <v:shape id="_x0000_i1027" type="#_x0000_t75" style="width:98.35pt;height:13.95pt" o:ole="">
                  <v:imagedata r:id="rId12" o:title=""/>
                </v:shape>
                <o:OLEObject Type="Embed" ProgID="Equation.Ribbit" ShapeID="_x0000_i1027" DrawAspect="Content" ObjectID="_1545503605" r:id="rId13"/>
              </w:object>
            </w:r>
          </w:p>
          <w:p w14:paraId="73B6F21C" w14:textId="3DFF5D3F" w:rsidR="00E6239D" w:rsidRPr="0052333B" w:rsidRDefault="00E6239D"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 xml:space="preserve">The polarization angles </w:t>
            </w:r>
            <w:proofErr w:type="gramStart"/>
            <w:r>
              <w:rPr>
                <w:b w:val="0"/>
                <w:sz w:val="22"/>
                <w:szCs w:val="22"/>
                <w:lang w:val="en-US"/>
              </w:rPr>
              <w:t xml:space="preserve">are </w:t>
            </w:r>
            <w:proofErr w:type="gramEnd"/>
            <w:r w:rsidR="0080310C" w:rsidRPr="0080310C">
              <w:rPr>
                <w:b w:val="0"/>
                <w:position w:val="-16"/>
                <w:sz w:val="22"/>
                <w:szCs w:val="22"/>
                <w:lang w:val="en-US"/>
              </w:rPr>
              <w:object w:dxaOrig="336" w:dyaOrig="424" w14:anchorId="72380793">
                <v:shape id="_x0000_i1028" type="#_x0000_t75" style="width:16.65pt;height:20.95pt" o:ole="">
                  <v:imagedata r:id="rId14" o:title=""/>
                </v:shape>
                <o:OLEObject Type="Embed" ProgID="Equation.Ribbit" ShapeID="_x0000_i1028" DrawAspect="Content" ObjectID="_1545503606" r:id="rId15"/>
              </w:object>
            </w:r>
            <w:r>
              <w:rPr>
                <w:b w:val="0"/>
                <w:sz w:val="22"/>
                <w:szCs w:val="22"/>
                <w:lang w:val="en-US"/>
              </w:rPr>
              <w:t>.</w:t>
            </w:r>
          </w:p>
        </w:tc>
      </w:tr>
      <w:tr w:rsidR="00064F1C" w14:paraId="6F9B1F46"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44D6AEA6" w14:textId="60FF9EE4" w:rsidR="00064F1C" w:rsidRPr="0052333B" w:rsidRDefault="00064F1C" w:rsidP="00064F1C">
            <w:pPr>
              <w:pStyle w:val="LGTdoc1"/>
              <w:spacing w:beforeLines="0" w:before="120" w:after="120" w:afterAutospacing="0"/>
              <w:jc w:val="center"/>
              <w:rPr>
                <w:b/>
                <w:sz w:val="22"/>
                <w:szCs w:val="22"/>
                <w:lang w:val="en-US"/>
              </w:rPr>
            </w:pPr>
            <w:r w:rsidRPr="00600B01">
              <w:rPr>
                <w:rFonts w:hint="eastAsia"/>
                <w:sz w:val="22"/>
                <w:szCs w:val="22"/>
                <w:lang w:val="en-US"/>
              </w:rPr>
              <w:t>Antenna configuration at UE</w:t>
            </w:r>
          </w:p>
        </w:tc>
        <w:tc>
          <w:tcPr>
            <w:tcW w:w="6645" w:type="dxa"/>
          </w:tcPr>
          <w:p w14:paraId="01E72D00" w14:textId="7777777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3092" w:dyaOrig="268" w14:anchorId="497F6C2A">
                <v:shape id="_x0000_i1029" type="#_x0000_t75" style="width:154.75pt;height:13.45pt" o:ole="">
                  <v:imagedata r:id="rId16" o:title=""/>
                </v:shape>
                <o:OLEObject Type="Embed" ProgID="Equation.Ribbit" ShapeID="_x0000_i1029" DrawAspect="Content" ObjectID="_1545503607" r:id="rId17"/>
              </w:object>
            </w:r>
          </w:p>
          <w:p w14:paraId="14AE36D6" w14:textId="7777777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2036" w:dyaOrig="266" w14:anchorId="38657135">
                <v:shape id="_x0000_i1030" type="#_x0000_t75" style="width:102.1pt;height:13.45pt" o:ole="">
                  <v:imagedata r:id="rId10" o:title=""/>
                </v:shape>
                <o:OLEObject Type="Embed" ProgID="Equation.Ribbit" ShapeID="_x0000_i1030" DrawAspect="Content" ObjectID="_1545503608" r:id="rId18"/>
              </w:object>
            </w:r>
            <w:r w:rsidR="00E6239D">
              <w:rPr>
                <w:b w:val="0"/>
                <w:sz w:val="22"/>
                <w:szCs w:val="22"/>
                <w:lang w:val="en-US"/>
              </w:rPr>
              <w:t xml:space="preserve">, </w:t>
            </w:r>
            <w:r w:rsidRPr="005227FB">
              <w:rPr>
                <w:b w:val="0"/>
                <w:position w:val="-8"/>
                <w:sz w:val="22"/>
                <w:szCs w:val="22"/>
                <w:lang w:val="en-US"/>
              </w:rPr>
              <w:object w:dxaOrig="1964" w:dyaOrig="270" w14:anchorId="26B4D1F3">
                <v:shape id="_x0000_i1031" type="#_x0000_t75" style="width:98.35pt;height:13.95pt" o:ole="">
                  <v:imagedata r:id="rId19" o:title=""/>
                </v:shape>
                <o:OLEObject Type="Embed" ProgID="Equation.Ribbit" ShapeID="_x0000_i1031" DrawAspect="Content" ObjectID="_1545503609" r:id="rId20"/>
              </w:object>
            </w:r>
          </w:p>
          <w:p w14:paraId="657F8F18" w14:textId="03516781" w:rsidR="00E6239D" w:rsidRDefault="00E6239D"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 xml:space="preserve">The polarization angles are </w:t>
            </w:r>
            <w:r w:rsidR="0080310C">
              <w:rPr>
                <w:b w:val="0"/>
                <w:sz w:val="22"/>
                <w:szCs w:val="22"/>
                <w:lang w:val="en-US"/>
              </w:rPr>
              <w:t>0</w:t>
            </w:r>
            <w:r>
              <w:rPr>
                <w:b w:val="0"/>
                <w:sz w:val="22"/>
                <w:szCs w:val="22"/>
                <w:lang w:val="en-US"/>
              </w:rPr>
              <w:t xml:space="preserve"> </w:t>
            </w:r>
            <w:proofErr w:type="gramStart"/>
            <w:r>
              <w:rPr>
                <w:b w:val="0"/>
                <w:sz w:val="22"/>
                <w:szCs w:val="22"/>
                <w:lang w:val="en-US"/>
              </w:rPr>
              <w:t xml:space="preserve">and </w:t>
            </w:r>
            <w:proofErr w:type="gramEnd"/>
            <w:r w:rsidR="0080310C" w:rsidRPr="0080310C">
              <w:rPr>
                <w:b w:val="0"/>
                <w:position w:val="-16"/>
                <w:sz w:val="22"/>
                <w:szCs w:val="22"/>
                <w:lang w:val="en-US"/>
              </w:rPr>
              <w:object w:dxaOrig="154" w:dyaOrig="422" w14:anchorId="7B75109A">
                <v:shape id="_x0000_i1032" type="#_x0000_t75" style="width:8.05pt;height:20.95pt" o:ole="">
                  <v:imagedata r:id="rId21" o:title=""/>
                </v:shape>
                <o:OLEObject Type="Embed" ProgID="Equation.Ribbit" ShapeID="_x0000_i1032" DrawAspect="Content" ObjectID="_1545503610" r:id="rId22"/>
              </w:object>
            </w:r>
            <w:r>
              <w:rPr>
                <w:b w:val="0"/>
                <w:sz w:val="22"/>
                <w:szCs w:val="22"/>
                <w:lang w:val="en-US"/>
              </w:rPr>
              <w:t>.</w:t>
            </w:r>
          </w:p>
          <w:p w14:paraId="7AF6F828" w14:textId="5778EDD6" w:rsidR="0080310C" w:rsidRPr="0052333B" w:rsidRDefault="00EE2603"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80310C">
              <w:rPr>
                <w:b w:val="0"/>
                <w:position w:val="-8"/>
                <w:sz w:val="22"/>
                <w:szCs w:val="22"/>
                <w:lang w:val="en-US"/>
              </w:rPr>
              <w:object w:dxaOrig="2314" w:dyaOrig="268" w14:anchorId="69A16A80">
                <v:shape id="_x0000_i1033" type="#_x0000_t75" style="width:116.05pt;height:13.45pt" o:ole="">
                  <v:imagedata r:id="rId23" o:title=""/>
                </v:shape>
                <o:OLEObject Type="Embed" ProgID="Equation.Ribbit" ShapeID="_x0000_i1033" DrawAspect="Content" ObjectID="_1545503611" r:id="rId24"/>
              </w:object>
            </w:r>
            <w:r w:rsidR="0080310C">
              <w:rPr>
                <w:b w:val="0"/>
                <w:sz w:val="22"/>
                <w:szCs w:val="22"/>
                <w:lang w:val="en-US"/>
              </w:rPr>
              <w:t xml:space="preserve">, </w:t>
            </w:r>
            <w:r w:rsidRPr="0080310C">
              <w:rPr>
                <w:b w:val="0"/>
                <w:position w:val="-8"/>
                <w:sz w:val="22"/>
                <w:szCs w:val="22"/>
                <w:lang w:val="en-US"/>
              </w:rPr>
              <w:object w:dxaOrig="1462" w:dyaOrig="255" w14:anchorId="47F2E81A">
                <v:shape id="_x0000_i1034" type="#_x0000_t75" style="width:73.05pt;height:12.35pt" o:ole="">
                  <v:imagedata r:id="rId25" o:title=""/>
                </v:shape>
                <o:OLEObject Type="Embed" ProgID="Equation.Ribbit" ShapeID="_x0000_i1034" DrawAspect="Content" ObjectID="_1545503612" r:id="rId26"/>
              </w:object>
            </w:r>
            <w:r>
              <w:rPr>
                <w:b w:val="0"/>
                <w:sz w:val="22"/>
                <w:szCs w:val="22"/>
                <w:lang w:val="en-US"/>
              </w:rPr>
              <w:t xml:space="preserve">, </w:t>
            </w:r>
            <w:r w:rsidRPr="00EE2603">
              <w:rPr>
                <w:b w:val="0"/>
                <w:position w:val="-16"/>
                <w:sz w:val="22"/>
                <w:szCs w:val="22"/>
                <w:lang w:val="en-US"/>
              </w:rPr>
              <w:object w:dxaOrig="2392" w:dyaOrig="422" w14:anchorId="6EAD5A44">
                <v:shape id="_x0000_i1035" type="#_x0000_t75" style="width:119.3pt;height:20.95pt" o:ole="">
                  <v:imagedata r:id="rId27" o:title=""/>
                </v:shape>
                <o:OLEObject Type="Embed" ProgID="Equation.Ribbit" ShapeID="_x0000_i1035" DrawAspect="Content" ObjectID="_1545503613" r:id="rId28"/>
              </w:object>
            </w:r>
            <w:r>
              <w:rPr>
                <w:b w:val="0"/>
                <w:sz w:val="22"/>
                <w:szCs w:val="22"/>
                <w:lang w:val="en-US"/>
              </w:rPr>
              <w:t xml:space="preserve">, </w:t>
            </w:r>
            <w:r w:rsidRPr="00EE2603">
              <w:rPr>
                <w:b w:val="0"/>
                <w:position w:val="-8"/>
                <w:sz w:val="22"/>
                <w:szCs w:val="22"/>
                <w:lang w:val="en-US"/>
              </w:rPr>
              <w:object w:dxaOrig="960" w:dyaOrig="259" w14:anchorId="7A3544A6">
                <v:shape id="_x0000_i1036" type="#_x0000_t75" style="width:47.8pt;height:13.45pt" o:ole="">
                  <v:imagedata r:id="rId29" o:title=""/>
                </v:shape>
                <o:OLEObject Type="Embed" ProgID="Equation.Ribbit" ShapeID="_x0000_i1036" DrawAspect="Content" ObjectID="_1545503614" r:id="rId30"/>
              </w:object>
            </w:r>
            <w:r>
              <w:rPr>
                <w:b w:val="0"/>
                <w:sz w:val="22"/>
                <w:szCs w:val="22"/>
                <w:lang w:val="en-US"/>
              </w:rPr>
              <w:t>.</w:t>
            </w:r>
          </w:p>
        </w:tc>
      </w:tr>
      <w:tr w:rsidR="00064F1C" w14:paraId="74D030F9"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3F3F8CE3" w14:textId="1A61315D" w:rsidR="00064F1C" w:rsidRPr="00600B01" w:rsidRDefault="00064F1C" w:rsidP="00064F1C">
            <w:pPr>
              <w:pStyle w:val="LGTdoc1"/>
              <w:spacing w:beforeLines="0" w:before="120" w:after="120" w:afterAutospacing="0"/>
              <w:jc w:val="center"/>
              <w:rPr>
                <w:sz w:val="22"/>
                <w:szCs w:val="22"/>
                <w:lang w:val="en-US"/>
              </w:rPr>
            </w:pPr>
            <w:r w:rsidRPr="00600B01">
              <w:rPr>
                <w:rFonts w:hint="eastAsia"/>
                <w:sz w:val="22"/>
                <w:szCs w:val="22"/>
                <w:lang w:val="en-US"/>
              </w:rPr>
              <w:t>TXRU virtualization</w:t>
            </w:r>
          </w:p>
        </w:tc>
        <w:tc>
          <w:tcPr>
            <w:tcW w:w="6645" w:type="dxa"/>
          </w:tcPr>
          <w:p w14:paraId="040CA986" w14:textId="1DAF779B" w:rsidR="00064F1C"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A s</w:t>
            </w:r>
            <w:r>
              <w:rPr>
                <w:rFonts w:hint="eastAsia"/>
                <w:b w:val="0"/>
                <w:sz w:val="22"/>
                <w:szCs w:val="22"/>
                <w:lang w:val="en-US"/>
              </w:rPr>
              <w:t>ingle</w:t>
            </w:r>
            <w:r>
              <w:rPr>
                <w:b w:val="0"/>
                <w:sz w:val="22"/>
                <w:szCs w:val="22"/>
                <w:lang w:val="en-US"/>
              </w:rPr>
              <w:t xml:space="preserve"> TXRU per panel per polarization for both </w:t>
            </w:r>
            <w:proofErr w:type="spellStart"/>
            <w:r>
              <w:rPr>
                <w:b w:val="0"/>
                <w:sz w:val="22"/>
                <w:szCs w:val="22"/>
                <w:lang w:val="en-US"/>
              </w:rPr>
              <w:t>gNB</w:t>
            </w:r>
            <w:proofErr w:type="spellEnd"/>
            <w:r>
              <w:rPr>
                <w:b w:val="0"/>
                <w:sz w:val="22"/>
                <w:szCs w:val="22"/>
                <w:lang w:val="en-US"/>
              </w:rPr>
              <w:t xml:space="preserve"> and UE</w:t>
            </w:r>
          </w:p>
        </w:tc>
      </w:tr>
      <w:tr w:rsidR="00064F1C" w14:paraId="1386DCEA"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386B6F3A" w14:textId="53B78A77"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t>A</w:t>
            </w:r>
            <w:r w:rsidRPr="00600B01">
              <w:rPr>
                <w:rFonts w:hint="eastAsia"/>
                <w:sz w:val="22"/>
                <w:szCs w:val="22"/>
                <w:lang w:val="en-US"/>
              </w:rPr>
              <w:t xml:space="preserve">ntenna </w:t>
            </w:r>
            <w:r w:rsidRPr="00600B01">
              <w:rPr>
                <w:sz w:val="22"/>
                <w:szCs w:val="22"/>
                <w:lang w:val="en-US"/>
              </w:rPr>
              <w:t xml:space="preserve">pattern at </w:t>
            </w:r>
            <w:proofErr w:type="spellStart"/>
            <w:r w:rsidRPr="00600B01">
              <w:rPr>
                <w:sz w:val="22"/>
                <w:szCs w:val="22"/>
                <w:lang w:val="en-US"/>
              </w:rPr>
              <w:t>gNB</w:t>
            </w:r>
            <w:proofErr w:type="spellEnd"/>
          </w:p>
        </w:tc>
        <w:tc>
          <w:tcPr>
            <w:tcW w:w="6645" w:type="dxa"/>
          </w:tcPr>
          <w:p w14:paraId="0E0B31E5" w14:textId="7777777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D60602">
              <w:rPr>
                <w:b w:val="0"/>
                <w:position w:val="-30"/>
                <w:sz w:val="22"/>
                <w:szCs w:val="22"/>
                <w:lang w:val="en-US"/>
              </w:rPr>
              <w:object w:dxaOrig="3922" w:dyaOrig="704" w14:anchorId="4347EA65">
                <v:shape id="_x0000_i1037" type="#_x0000_t75" style="width:196.65pt;height:34.95pt" o:ole="">
                  <v:imagedata r:id="rId31" o:title=""/>
                </v:shape>
                <o:OLEObject Type="Embed" ProgID="Equation.Ribbit" ShapeID="_x0000_i1037" DrawAspect="Content" ObjectID="_1545503615" r:id="rId32"/>
              </w:object>
            </w:r>
            <w:r>
              <w:rPr>
                <w:b w:val="0"/>
                <w:sz w:val="22"/>
                <w:szCs w:val="22"/>
                <w:lang w:val="en-US"/>
              </w:rPr>
              <w:t xml:space="preserve">, </w:t>
            </w:r>
            <w:r w:rsidRPr="00D60602">
              <w:rPr>
                <w:b w:val="0"/>
                <w:position w:val="-6"/>
                <w:sz w:val="22"/>
                <w:szCs w:val="22"/>
                <w:lang w:val="en-US"/>
              </w:rPr>
              <w:object w:dxaOrig="1018" w:dyaOrig="238" w14:anchorId="38F80580">
                <v:shape id="_x0000_i1038" type="#_x0000_t75" style="width:50.5pt;height:11.8pt" o:ole="">
                  <v:imagedata r:id="rId33" o:title=""/>
                </v:shape>
                <o:OLEObject Type="Embed" ProgID="Equation.Ribbit" ShapeID="_x0000_i1038" DrawAspect="Content" ObjectID="_1545503616" r:id="rId34"/>
              </w:object>
            </w:r>
            <w:r>
              <w:rPr>
                <w:b w:val="0"/>
                <w:sz w:val="22"/>
                <w:szCs w:val="22"/>
                <w:lang w:val="en-US"/>
              </w:rPr>
              <w:t xml:space="preserve">, </w:t>
            </w:r>
            <w:r w:rsidRPr="00064F1C">
              <w:rPr>
                <w:b w:val="0"/>
                <w:position w:val="-6"/>
                <w:sz w:val="22"/>
                <w:szCs w:val="22"/>
                <w:lang w:val="en-US"/>
              </w:rPr>
              <w:object w:dxaOrig="1119" w:dyaOrig="238" w14:anchorId="1DF7CD0E">
                <v:shape id="_x0000_i1039" type="#_x0000_t75" style="width:56.4pt;height:11.8pt" o:ole="">
                  <v:imagedata r:id="rId35" o:title=""/>
                </v:shape>
                <o:OLEObject Type="Embed" ProgID="Equation.Ribbit" ShapeID="_x0000_i1039" DrawAspect="Content" ObjectID="_1545503617" r:id="rId36"/>
              </w:object>
            </w:r>
          </w:p>
          <w:p w14:paraId="5E85D869" w14:textId="7777777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D60602">
              <w:rPr>
                <w:b w:val="0"/>
                <w:position w:val="-30"/>
                <w:sz w:val="22"/>
                <w:szCs w:val="22"/>
                <w:lang w:val="en-US"/>
              </w:rPr>
              <w:object w:dxaOrig="3724" w:dyaOrig="704" w14:anchorId="4682457D">
                <v:shape id="_x0000_i1040" type="#_x0000_t75" style="width:185.9pt;height:34.95pt" o:ole="">
                  <v:imagedata r:id="rId37" o:title=""/>
                </v:shape>
                <o:OLEObject Type="Embed" ProgID="Equation.Ribbit" ShapeID="_x0000_i1040" DrawAspect="Content" ObjectID="_1545503618" r:id="rId38"/>
              </w:object>
            </w:r>
            <w:r>
              <w:rPr>
                <w:b w:val="0"/>
                <w:sz w:val="22"/>
                <w:szCs w:val="22"/>
                <w:lang w:val="en-US"/>
              </w:rPr>
              <w:t xml:space="preserve">, </w:t>
            </w:r>
            <w:r w:rsidRPr="00D60602">
              <w:rPr>
                <w:b w:val="0"/>
                <w:position w:val="-6"/>
                <w:sz w:val="22"/>
                <w:szCs w:val="22"/>
                <w:lang w:val="en-US"/>
              </w:rPr>
              <w:object w:dxaOrig="1058" w:dyaOrig="240" w14:anchorId="0EB0971E">
                <v:shape id="_x0000_i1041" type="#_x0000_t75" style="width:52.65pt;height:11.8pt" o:ole="">
                  <v:imagedata r:id="rId39" o:title=""/>
                </v:shape>
                <o:OLEObject Type="Embed" ProgID="Equation.Ribbit" ShapeID="_x0000_i1041" DrawAspect="Content" ObjectID="_1545503619" r:id="rId40"/>
              </w:object>
            </w:r>
            <w:r>
              <w:rPr>
                <w:b w:val="0"/>
                <w:sz w:val="22"/>
                <w:szCs w:val="22"/>
                <w:lang w:val="en-US"/>
              </w:rPr>
              <w:t xml:space="preserve">, </w:t>
            </w:r>
            <w:r w:rsidRPr="00064F1C">
              <w:rPr>
                <w:b w:val="0"/>
                <w:position w:val="-6"/>
                <w:sz w:val="22"/>
                <w:szCs w:val="22"/>
                <w:lang w:val="en-US"/>
              </w:rPr>
              <w:object w:dxaOrig="840" w:dyaOrig="238" w14:anchorId="27A2110C">
                <v:shape id="_x0000_i1042" type="#_x0000_t75" style="width:41.9pt;height:11.8pt" o:ole="">
                  <v:imagedata r:id="rId41" o:title=""/>
                </v:shape>
                <o:OLEObject Type="Embed" ProgID="Equation.Ribbit" ShapeID="_x0000_i1042" DrawAspect="Content" ObjectID="_1545503620" r:id="rId42"/>
              </w:object>
            </w:r>
          </w:p>
          <w:p w14:paraId="0C96E2C8" w14:textId="4FCC132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064F1C">
              <w:rPr>
                <w:b w:val="0"/>
                <w:position w:val="-8"/>
                <w:sz w:val="22"/>
                <w:szCs w:val="22"/>
                <w:lang w:val="en-US"/>
              </w:rPr>
              <w:object w:dxaOrig="4868" w:dyaOrig="272" w14:anchorId="0F74C737">
                <v:shape id="_x0000_i1043" type="#_x0000_t75" style="width:243.4pt;height:13.95pt" o:ole="">
                  <v:imagedata r:id="rId43" o:title=""/>
                </v:shape>
                <o:OLEObject Type="Embed" ProgID="Equation.Ribbit" ShapeID="_x0000_i1043" DrawAspect="Content" ObjectID="_1545503621" r:id="rId44"/>
              </w:object>
            </w:r>
          </w:p>
        </w:tc>
      </w:tr>
      <w:tr w:rsidR="00064F1C" w14:paraId="312DCE0A"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533EE7E8" w14:textId="6307A54B" w:rsidR="00064F1C" w:rsidRPr="00600B01" w:rsidRDefault="00064F1C" w:rsidP="00064F1C">
            <w:pPr>
              <w:pStyle w:val="LGTdoc1"/>
              <w:spacing w:beforeLines="0" w:before="120" w:after="120" w:afterAutospacing="0"/>
              <w:jc w:val="center"/>
              <w:rPr>
                <w:sz w:val="22"/>
                <w:szCs w:val="22"/>
                <w:lang w:val="en-US"/>
              </w:rPr>
            </w:pPr>
            <w:r w:rsidRPr="00600B01">
              <w:rPr>
                <w:rFonts w:hint="eastAsia"/>
                <w:sz w:val="22"/>
                <w:szCs w:val="22"/>
                <w:lang w:val="en-US"/>
              </w:rPr>
              <w:t>Antenna pattern at UE</w:t>
            </w:r>
          </w:p>
        </w:tc>
        <w:tc>
          <w:tcPr>
            <w:tcW w:w="6645" w:type="dxa"/>
          </w:tcPr>
          <w:p w14:paraId="2A20FC9B" w14:textId="7777777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D60602">
              <w:rPr>
                <w:b w:val="0"/>
                <w:position w:val="-30"/>
                <w:sz w:val="22"/>
                <w:szCs w:val="22"/>
                <w:lang w:val="en-US"/>
              </w:rPr>
              <w:object w:dxaOrig="3922" w:dyaOrig="704" w14:anchorId="375D1E31">
                <v:shape id="_x0000_i1044" type="#_x0000_t75" style="width:196.65pt;height:34.95pt" o:ole="">
                  <v:imagedata r:id="rId31" o:title=""/>
                </v:shape>
                <o:OLEObject Type="Embed" ProgID="Equation.Ribbit" ShapeID="_x0000_i1044" DrawAspect="Content" ObjectID="_1545503622" r:id="rId45"/>
              </w:object>
            </w:r>
            <w:r>
              <w:rPr>
                <w:b w:val="0"/>
                <w:sz w:val="22"/>
                <w:szCs w:val="22"/>
                <w:lang w:val="en-US"/>
              </w:rPr>
              <w:t xml:space="preserve">, </w:t>
            </w:r>
            <w:r w:rsidRPr="00D60602">
              <w:rPr>
                <w:b w:val="0"/>
                <w:position w:val="-6"/>
                <w:sz w:val="22"/>
                <w:szCs w:val="22"/>
                <w:lang w:val="en-US"/>
              </w:rPr>
              <w:object w:dxaOrig="1018" w:dyaOrig="238" w14:anchorId="0A5BFF84">
                <v:shape id="_x0000_i1045" type="#_x0000_t75" style="width:50.5pt;height:11.8pt" o:ole="">
                  <v:imagedata r:id="rId46" o:title=""/>
                </v:shape>
                <o:OLEObject Type="Embed" ProgID="Equation.Ribbit" ShapeID="_x0000_i1045" DrawAspect="Content" ObjectID="_1545503623" r:id="rId47"/>
              </w:object>
            </w:r>
            <w:r>
              <w:rPr>
                <w:b w:val="0"/>
                <w:sz w:val="22"/>
                <w:szCs w:val="22"/>
                <w:lang w:val="en-US"/>
              </w:rPr>
              <w:t xml:space="preserve">, </w:t>
            </w:r>
            <w:r w:rsidRPr="00064F1C">
              <w:rPr>
                <w:b w:val="0"/>
                <w:position w:val="-6"/>
                <w:sz w:val="22"/>
                <w:szCs w:val="22"/>
                <w:lang w:val="en-US"/>
              </w:rPr>
              <w:object w:dxaOrig="1114" w:dyaOrig="238" w14:anchorId="066629E6">
                <v:shape id="_x0000_i1046" type="#_x0000_t75" style="width:55.9pt;height:11.8pt" o:ole="">
                  <v:imagedata r:id="rId48" o:title=""/>
                </v:shape>
                <o:OLEObject Type="Embed" ProgID="Equation.Ribbit" ShapeID="_x0000_i1046" DrawAspect="Content" ObjectID="_1545503624" r:id="rId49"/>
              </w:object>
            </w:r>
          </w:p>
          <w:p w14:paraId="4E8790C9" w14:textId="77777777"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D60602">
              <w:rPr>
                <w:b w:val="0"/>
                <w:position w:val="-30"/>
                <w:sz w:val="22"/>
                <w:szCs w:val="22"/>
                <w:lang w:val="en-US"/>
              </w:rPr>
              <w:object w:dxaOrig="3724" w:dyaOrig="704" w14:anchorId="1861FFD9">
                <v:shape id="_x0000_i1047" type="#_x0000_t75" style="width:185.9pt;height:34.95pt" o:ole="">
                  <v:imagedata r:id="rId37" o:title=""/>
                </v:shape>
                <o:OLEObject Type="Embed" ProgID="Equation.Ribbit" ShapeID="_x0000_i1047" DrawAspect="Content" ObjectID="_1545503625" r:id="rId50"/>
              </w:object>
            </w:r>
            <w:r>
              <w:rPr>
                <w:b w:val="0"/>
                <w:sz w:val="22"/>
                <w:szCs w:val="22"/>
                <w:lang w:val="en-US"/>
              </w:rPr>
              <w:t xml:space="preserve">, </w:t>
            </w:r>
            <w:r w:rsidRPr="00D60602">
              <w:rPr>
                <w:b w:val="0"/>
                <w:position w:val="-6"/>
                <w:sz w:val="22"/>
                <w:szCs w:val="22"/>
                <w:lang w:val="en-US"/>
              </w:rPr>
              <w:object w:dxaOrig="1058" w:dyaOrig="240" w14:anchorId="02A0F084">
                <v:shape id="_x0000_i1048" type="#_x0000_t75" style="width:52.65pt;height:11.8pt" o:ole="">
                  <v:imagedata r:id="rId51" o:title=""/>
                </v:shape>
                <o:OLEObject Type="Embed" ProgID="Equation.Ribbit" ShapeID="_x0000_i1048" DrawAspect="Content" ObjectID="_1545503626" r:id="rId52"/>
              </w:object>
            </w:r>
            <w:r>
              <w:rPr>
                <w:b w:val="0"/>
                <w:sz w:val="22"/>
                <w:szCs w:val="22"/>
                <w:lang w:val="en-US"/>
              </w:rPr>
              <w:t xml:space="preserve">, </w:t>
            </w:r>
            <w:r w:rsidRPr="00064F1C">
              <w:rPr>
                <w:b w:val="0"/>
                <w:position w:val="-6"/>
                <w:sz w:val="22"/>
                <w:szCs w:val="22"/>
                <w:lang w:val="en-US"/>
              </w:rPr>
              <w:object w:dxaOrig="836" w:dyaOrig="238" w14:anchorId="7337B2C5">
                <v:shape id="_x0000_i1049" type="#_x0000_t75" style="width:41.9pt;height:11.8pt" o:ole="">
                  <v:imagedata r:id="rId53" o:title=""/>
                </v:shape>
                <o:OLEObject Type="Embed" ProgID="Equation.Ribbit" ShapeID="_x0000_i1049" DrawAspect="Content" ObjectID="_1545503627" r:id="rId54"/>
              </w:object>
            </w:r>
          </w:p>
          <w:p w14:paraId="2F537EA2" w14:textId="41CA5DFD" w:rsidR="00064F1C" w:rsidRDefault="00064F1C" w:rsidP="00EE2603">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064F1C">
              <w:rPr>
                <w:b w:val="0"/>
                <w:position w:val="-8"/>
                <w:sz w:val="22"/>
                <w:szCs w:val="22"/>
                <w:lang w:val="en-US"/>
              </w:rPr>
              <w:object w:dxaOrig="4868" w:dyaOrig="272" w14:anchorId="3AD21FF6">
                <v:shape id="_x0000_i1050" type="#_x0000_t75" style="width:243.4pt;height:13.95pt" o:ole="">
                  <v:imagedata r:id="rId43" o:title=""/>
                </v:shape>
                <o:OLEObject Type="Embed" ProgID="Equation.Ribbit" ShapeID="_x0000_i1050" DrawAspect="Content" ObjectID="_1545503628" r:id="rId55"/>
              </w:object>
            </w:r>
          </w:p>
        </w:tc>
      </w:tr>
      <w:tr w:rsidR="00064F1C" w14:paraId="3A33C75E"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7E496334" w14:textId="4BEDD26D"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BS antenna element gain</w:t>
            </w:r>
          </w:p>
        </w:tc>
        <w:tc>
          <w:tcPr>
            <w:tcW w:w="6645" w:type="dxa"/>
            <w:vAlign w:val="center"/>
          </w:tcPr>
          <w:p w14:paraId="606FC05E" w14:textId="47CD53C5"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8</w:t>
            </w:r>
            <w:r>
              <w:rPr>
                <w:b w:val="0"/>
                <w:sz w:val="22"/>
                <w:szCs w:val="22"/>
                <w:lang w:val="en-US"/>
              </w:rPr>
              <w:t xml:space="preserve"> </w:t>
            </w:r>
            <w:proofErr w:type="spellStart"/>
            <w:r w:rsidRPr="0052333B">
              <w:rPr>
                <w:b w:val="0"/>
                <w:sz w:val="22"/>
                <w:szCs w:val="22"/>
                <w:lang w:val="en-US"/>
              </w:rPr>
              <w:t>dBi</w:t>
            </w:r>
            <w:proofErr w:type="spellEnd"/>
          </w:p>
        </w:tc>
      </w:tr>
      <w:tr w:rsidR="00064F1C" w14:paraId="3A51A2EE"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493612E1" w14:textId="28505C8D"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UE antenna element gain</w:t>
            </w:r>
          </w:p>
        </w:tc>
        <w:tc>
          <w:tcPr>
            <w:tcW w:w="6645" w:type="dxa"/>
            <w:vAlign w:val="center"/>
          </w:tcPr>
          <w:p w14:paraId="3A7F223F" w14:textId="2B137732"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5</w:t>
            </w:r>
            <w:r>
              <w:rPr>
                <w:b w:val="0"/>
                <w:sz w:val="22"/>
                <w:szCs w:val="22"/>
                <w:lang w:val="en-US"/>
              </w:rPr>
              <w:t xml:space="preserve"> </w:t>
            </w:r>
            <w:proofErr w:type="spellStart"/>
            <w:r w:rsidRPr="0052333B">
              <w:rPr>
                <w:b w:val="0"/>
                <w:sz w:val="22"/>
                <w:szCs w:val="22"/>
                <w:lang w:val="en-US"/>
              </w:rPr>
              <w:t>dBi</w:t>
            </w:r>
            <w:proofErr w:type="spellEnd"/>
          </w:p>
        </w:tc>
      </w:tr>
      <w:tr w:rsidR="00064F1C" w14:paraId="36BFC785"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709D3E5D" w14:textId="205D261C"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UE receiver noise figure</w:t>
            </w:r>
          </w:p>
        </w:tc>
        <w:tc>
          <w:tcPr>
            <w:tcW w:w="6645" w:type="dxa"/>
            <w:vAlign w:val="center"/>
          </w:tcPr>
          <w:p w14:paraId="5B6E6FB1" w14:textId="24D08FB5"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10</w:t>
            </w:r>
            <w:r>
              <w:rPr>
                <w:b w:val="0"/>
                <w:sz w:val="22"/>
                <w:szCs w:val="22"/>
                <w:lang w:val="en-US"/>
              </w:rPr>
              <w:t xml:space="preserve"> </w:t>
            </w:r>
            <w:r w:rsidRPr="0052333B">
              <w:rPr>
                <w:b w:val="0"/>
                <w:sz w:val="22"/>
                <w:szCs w:val="22"/>
                <w:lang w:val="en-US"/>
              </w:rPr>
              <w:t>dB</w:t>
            </w:r>
          </w:p>
        </w:tc>
      </w:tr>
      <w:tr w:rsidR="00064F1C" w14:paraId="15C8BDC7"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03A11289" w14:textId="405261D7"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UE distribution</w:t>
            </w:r>
          </w:p>
        </w:tc>
        <w:tc>
          <w:tcPr>
            <w:tcW w:w="6645" w:type="dxa"/>
            <w:vAlign w:val="center"/>
          </w:tcPr>
          <w:p w14:paraId="0059D226" w14:textId="77777777" w:rsidR="006169B4" w:rsidRDefault="006169B4" w:rsidP="00EE2603">
            <w:pPr>
              <w:pStyle w:val="NoSpacing"/>
              <w:spacing w:after="120"/>
              <w:cnfStyle w:val="000000000000" w:firstRow="0" w:lastRow="0" w:firstColumn="0" w:lastColumn="0" w:oddVBand="0" w:evenVBand="0" w:oddHBand="0" w:evenHBand="0" w:firstRowFirstColumn="0" w:firstRowLastColumn="0" w:lastRowFirstColumn="0" w:lastRowLastColumn="0"/>
              <w:rPr>
                <w:rFonts w:ascii="Times New Roman" w:eastAsia="Batang" w:hAnsi="Times New Roman"/>
                <w:snapToGrid w:val="0"/>
                <w:lang w:eastAsia="ko-KR"/>
              </w:rPr>
            </w:pPr>
            <w:r w:rsidRPr="0052333B">
              <w:rPr>
                <w:rFonts w:ascii="Times New Roman" w:hAnsi="Times New Roman"/>
              </w:rPr>
              <w:t>10 users per TRP</w:t>
            </w:r>
          </w:p>
          <w:p w14:paraId="5550BF53" w14:textId="10DF9EE0" w:rsidR="00064F1C" w:rsidRPr="0052333B" w:rsidRDefault="006169B4" w:rsidP="00EE2603">
            <w:pPr>
              <w:pStyle w:val="NoSpacing"/>
              <w:spacing w:after="120"/>
              <w:cnfStyle w:val="000000000000" w:firstRow="0" w:lastRow="0" w:firstColumn="0" w:lastColumn="0" w:oddVBand="0" w:evenVBand="0" w:oddHBand="0" w:evenHBand="0" w:firstRowFirstColumn="0" w:firstRowLastColumn="0" w:lastRowFirstColumn="0" w:lastRowLastColumn="0"/>
            </w:pPr>
            <w:r>
              <w:rPr>
                <w:rFonts w:ascii="Times New Roman" w:eastAsia="Batang" w:hAnsi="Times New Roman"/>
                <w:snapToGrid w:val="0"/>
                <w:lang w:eastAsia="ko-KR"/>
              </w:rPr>
              <w:t>20% Outdoor in cars</w:t>
            </w:r>
            <w:r w:rsidR="00064F1C" w:rsidRPr="0052333B">
              <w:rPr>
                <w:rFonts w:ascii="Times New Roman" w:eastAsia="Batang" w:hAnsi="Times New Roman"/>
                <w:snapToGrid w:val="0"/>
                <w:lang w:eastAsia="ko-KR"/>
              </w:rPr>
              <w:t xml:space="preserve"> 30km/h,</w:t>
            </w:r>
            <w:r>
              <w:rPr>
                <w:rFonts w:ascii="Times New Roman" w:eastAsia="Batang" w:hAnsi="Times New Roman"/>
                <w:snapToGrid w:val="0"/>
                <w:lang w:eastAsia="ko-KR"/>
              </w:rPr>
              <w:t xml:space="preserve"> </w:t>
            </w:r>
            <w:r w:rsidR="00064F1C" w:rsidRPr="0052333B">
              <w:rPr>
                <w:rFonts w:ascii="Times New Roman" w:eastAsia="Batang" w:hAnsi="Times New Roman"/>
                <w:snapToGrid w:val="0"/>
                <w:lang w:eastAsia="ko-KR"/>
              </w:rPr>
              <w:t>80% Indoor in houses: 3km/h</w:t>
            </w:r>
          </w:p>
        </w:tc>
      </w:tr>
      <w:tr w:rsidR="00064F1C" w14:paraId="534D2F32"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6A5F39FA" w14:textId="78646E95"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O2I penetration loss</w:t>
            </w:r>
          </w:p>
        </w:tc>
        <w:tc>
          <w:tcPr>
            <w:tcW w:w="6645" w:type="dxa"/>
          </w:tcPr>
          <w:p w14:paraId="62402EB8" w14:textId="3FF33BF2"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50% low loss and 50% high loss</w:t>
            </w:r>
          </w:p>
        </w:tc>
      </w:tr>
      <w:tr w:rsidR="00064F1C" w14:paraId="165989A3"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24E740A9" w14:textId="7C64DC34" w:rsidR="00064F1C" w:rsidRPr="009F76E9" w:rsidRDefault="00064F1C" w:rsidP="00064F1C">
            <w:pPr>
              <w:pStyle w:val="LGTdoc1"/>
              <w:spacing w:beforeLines="0" w:before="120" w:after="120" w:afterAutospacing="0"/>
              <w:jc w:val="center"/>
              <w:rPr>
                <w:sz w:val="20"/>
              </w:rPr>
            </w:pPr>
            <w:r w:rsidRPr="00600B01">
              <w:rPr>
                <w:sz w:val="22"/>
                <w:szCs w:val="22"/>
                <w:lang w:val="en-US"/>
              </w:rPr>
              <w:lastRenderedPageBreak/>
              <w:t>Analog beam set</w:t>
            </w:r>
            <w:r>
              <w:rPr>
                <w:sz w:val="22"/>
                <w:szCs w:val="22"/>
                <w:lang w:val="en-US"/>
              </w:rPr>
              <w:t xml:space="preserve"> at </w:t>
            </w:r>
            <w:proofErr w:type="spellStart"/>
            <w:r>
              <w:rPr>
                <w:sz w:val="22"/>
                <w:szCs w:val="22"/>
                <w:lang w:val="en-US"/>
              </w:rPr>
              <w:t>gNB</w:t>
            </w:r>
            <w:proofErr w:type="spellEnd"/>
          </w:p>
        </w:tc>
        <w:tc>
          <w:tcPr>
            <w:tcW w:w="6645" w:type="dxa"/>
          </w:tcPr>
          <w:p w14:paraId="13591F7B" w14:textId="16B742C9" w:rsidR="00064F1C" w:rsidRPr="009F76E9"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rFonts w:eastAsia="SimSun"/>
                <w:color w:val="000000" w:themeColor="text1"/>
                <w:sz w:val="20"/>
              </w:rPr>
            </w:pPr>
            <w:r w:rsidRPr="00600B01">
              <w:rPr>
                <w:b w:val="0"/>
                <w:sz w:val="22"/>
                <w:szCs w:val="22"/>
                <w:lang w:val="en-US"/>
              </w:rPr>
              <w:t>Direction of BS beams cover [-60, 60] degrees in azimuth domain and [90, 160] degrees in zenith domain.</w:t>
            </w:r>
          </w:p>
          <w:p w14:paraId="5D195A5E" w14:textId="3E1A0696"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Azimuth angle</w:t>
            </w:r>
            <w:r>
              <w:rPr>
                <w:b w:val="0"/>
                <w:sz w:val="22"/>
                <w:szCs w:val="22"/>
                <w:lang w:val="en-US"/>
              </w:rPr>
              <w:t xml:space="preserve"> </w:t>
            </w:r>
            <w:r w:rsidRPr="00F112B5">
              <w:rPr>
                <w:b w:val="0"/>
                <w:position w:val="-22"/>
                <w:sz w:val="22"/>
                <w:szCs w:val="22"/>
                <w:lang w:val="en-US"/>
              </w:rPr>
              <w:object w:dxaOrig="2826" w:dyaOrig="558" w14:anchorId="69EFFCEC">
                <v:shape id="_x0000_i1051" type="#_x0000_t75" style="width:141.85pt;height:27.4pt" o:ole="">
                  <v:imagedata r:id="rId56" o:title=""/>
                </v:shape>
                <o:OLEObject Type="Embed" ProgID="Equation.Ribbit" ShapeID="_x0000_i1051" DrawAspect="Content" ObjectID="_1545503629" r:id="rId57"/>
              </w:object>
            </w:r>
          </w:p>
          <w:p w14:paraId="30ACBA31" w14:textId="3D036925"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Zenith angle</w:t>
            </w:r>
            <w:r>
              <w:rPr>
                <w:b w:val="0"/>
                <w:sz w:val="22"/>
                <w:szCs w:val="22"/>
                <w:lang w:val="en-US"/>
              </w:rPr>
              <w:t xml:space="preserve"> </w:t>
            </w:r>
            <w:r w:rsidRPr="00F112B5">
              <w:rPr>
                <w:b w:val="0"/>
                <w:position w:val="-22"/>
                <w:sz w:val="22"/>
                <w:szCs w:val="22"/>
                <w:lang w:val="en-US"/>
              </w:rPr>
              <w:object w:dxaOrig="818" w:dyaOrig="558" w14:anchorId="50FB1049">
                <v:shape id="_x0000_i1052" type="#_x0000_t75" style="width:40.85pt;height:27.4pt" o:ole="">
                  <v:imagedata r:id="rId58" o:title=""/>
                </v:shape>
                <o:OLEObject Type="Embed" ProgID="Equation.Ribbit" ShapeID="_x0000_i1052" DrawAspect="Content" ObjectID="_1545503630" r:id="rId59"/>
              </w:object>
            </w:r>
          </w:p>
          <w:p w14:paraId="56A86C8F" w14:textId="5EA97F25" w:rsidR="00064F1C" w:rsidRPr="00600B01"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0"/>
              </w:rPr>
            </w:pPr>
            <w:r w:rsidRPr="00600B01">
              <w:rPr>
                <w:b w:val="0"/>
                <w:sz w:val="22"/>
                <w:szCs w:val="22"/>
                <w:lang w:val="en-US"/>
              </w:rPr>
              <w:t>The angles highlight in red are the fixed angles for fixed analog beamforming for case 1-b'</w:t>
            </w:r>
            <w:r>
              <w:rPr>
                <w:b w:val="0"/>
                <w:sz w:val="22"/>
                <w:szCs w:val="22"/>
                <w:lang w:val="en-US"/>
              </w:rPr>
              <w:t>.</w:t>
            </w:r>
          </w:p>
        </w:tc>
      </w:tr>
      <w:tr w:rsidR="00064F1C" w14:paraId="38D8E718"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71EBEA1E" w14:textId="53E6058E"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t>Analog beam set</w:t>
            </w:r>
            <w:r>
              <w:rPr>
                <w:sz w:val="22"/>
                <w:szCs w:val="22"/>
                <w:lang w:val="en-US"/>
              </w:rPr>
              <w:t xml:space="preserve"> at UE</w:t>
            </w:r>
          </w:p>
        </w:tc>
        <w:tc>
          <w:tcPr>
            <w:tcW w:w="6645" w:type="dxa"/>
          </w:tcPr>
          <w:p w14:paraId="11F166E1" w14:textId="77777777" w:rsidR="00064F1C" w:rsidRPr="00600B01"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Direction of UE beams cover [-90, 90] degrees in azimuth domain and [0, 180] degrees in zenith domain.</w:t>
            </w:r>
          </w:p>
          <w:p w14:paraId="75046EC2" w14:textId="33C6DCC6"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Azimuth angle</w:t>
            </w:r>
            <w:r>
              <w:rPr>
                <w:b w:val="0"/>
                <w:sz w:val="22"/>
                <w:szCs w:val="22"/>
                <w:lang w:val="en-US"/>
              </w:rPr>
              <w:t xml:space="preserve"> </w:t>
            </w:r>
            <w:r w:rsidRPr="00F112B5">
              <w:rPr>
                <w:b w:val="0"/>
                <w:position w:val="-22"/>
                <w:sz w:val="22"/>
                <w:szCs w:val="22"/>
                <w:lang w:val="en-US"/>
              </w:rPr>
              <w:object w:dxaOrig="1712" w:dyaOrig="558" w14:anchorId="00F0C844">
                <v:shape id="_x0000_i1053" type="#_x0000_t75" style="width:85.95pt;height:27.4pt" o:ole="">
                  <v:imagedata r:id="rId60" o:title=""/>
                </v:shape>
                <o:OLEObject Type="Embed" ProgID="Equation.Ribbit" ShapeID="_x0000_i1053" DrawAspect="Content" ObjectID="_1545503631" r:id="rId61"/>
              </w:object>
            </w:r>
          </w:p>
          <w:p w14:paraId="461A06B1" w14:textId="6F105F1C"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Zenith angle</w:t>
            </w:r>
            <w:r>
              <w:rPr>
                <w:b w:val="0"/>
                <w:sz w:val="22"/>
                <w:szCs w:val="22"/>
                <w:lang w:val="en-US"/>
              </w:rPr>
              <w:t xml:space="preserve"> </w:t>
            </w:r>
            <w:r w:rsidRPr="00F112B5">
              <w:rPr>
                <w:b w:val="0"/>
                <w:position w:val="-22"/>
                <w:sz w:val="22"/>
                <w:szCs w:val="22"/>
                <w:lang w:val="en-US"/>
              </w:rPr>
              <w:object w:dxaOrig="710" w:dyaOrig="558" w14:anchorId="303F92D9">
                <v:shape id="_x0000_i1054" type="#_x0000_t75" style="width:36pt;height:27.4pt" o:ole="">
                  <v:imagedata r:id="rId62" o:title=""/>
                </v:shape>
                <o:OLEObject Type="Embed" ProgID="Equation.Ribbit" ShapeID="_x0000_i1054" DrawAspect="Content" ObjectID="_1545503632" r:id="rId63"/>
              </w:object>
            </w:r>
          </w:p>
          <w:p w14:paraId="028163A8" w14:textId="6F7FA06B" w:rsidR="00064F1C" w:rsidRPr="00600B01"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The angles highlight in red are the fixed angles for fixed analog beamforming for case 1-b'</w:t>
            </w:r>
            <w:r>
              <w:rPr>
                <w:b w:val="0"/>
                <w:sz w:val="22"/>
                <w:szCs w:val="22"/>
                <w:lang w:val="en-US"/>
              </w:rPr>
              <w:t>.</w:t>
            </w:r>
          </w:p>
        </w:tc>
      </w:tr>
      <w:tr w:rsidR="00064F1C" w14:paraId="3777B1B7"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4DA10E5C" w14:textId="2E3245BC"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t>UE attachment</w:t>
            </w:r>
          </w:p>
        </w:tc>
        <w:tc>
          <w:tcPr>
            <w:tcW w:w="6645" w:type="dxa"/>
          </w:tcPr>
          <w:p w14:paraId="36B0CB65" w14:textId="59AA0886" w:rsidR="00064F1C" w:rsidRPr="00600B01"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bCs/>
                <w:sz w:val="22"/>
                <w:szCs w:val="22"/>
                <w:lang w:val="en-US"/>
              </w:rPr>
            </w:pPr>
            <w:r w:rsidRPr="00600B01">
              <w:rPr>
                <w:b w:val="0"/>
                <w:bCs/>
                <w:sz w:val="22"/>
                <w:szCs w:val="22"/>
                <w:lang w:val="en-US"/>
              </w:rPr>
              <w:t>Based on post-beamforming RSRP</w:t>
            </w:r>
          </w:p>
        </w:tc>
      </w:tr>
      <w:tr w:rsidR="00064F1C" w14:paraId="170B150A" w14:textId="77777777" w:rsidTr="00EE2603">
        <w:tc>
          <w:tcPr>
            <w:cnfStyle w:val="001000000000" w:firstRow="0" w:lastRow="0" w:firstColumn="1" w:lastColumn="0" w:oddVBand="0" w:evenVBand="0" w:oddHBand="0" w:evenHBand="0" w:firstRowFirstColumn="0" w:firstRowLastColumn="0" w:lastRowFirstColumn="0" w:lastRowLastColumn="0"/>
            <w:tcW w:w="2943" w:type="dxa"/>
            <w:vAlign w:val="center"/>
          </w:tcPr>
          <w:p w14:paraId="37111AB2" w14:textId="6B15E49A"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t>Handover margin</w:t>
            </w:r>
          </w:p>
        </w:tc>
        <w:tc>
          <w:tcPr>
            <w:tcW w:w="6645" w:type="dxa"/>
          </w:tcPr>
          <w:p w14:paraId="2639EB78" w14:textId="3CA55C52" w:rsidR="00064F1C" w:rsidRPr="00600B01"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bCs/>
                <w:sz w:val="22"/>
                <w:szCs w:val="22"/>
                <w:lang w:val="en-US"/>
              </w:rPr>
            </w:pPr>
            <w:r w:rsidRPr="00600B01">
              <w:rPr>
                <w:b w:val="0"/>
                <w:bCs/>
                <w:sz w:val="22"/>
                <w:szCs w:val="22"/>
                <w:lang w:val="en-US"/>
              </w:rPr>
              <w:t>0</w:t>
            </w:r>
            <w:r>
              <w:rPr>
                <w:b w:val="0"/>
                <w:bCs/>
                <w:sz w:val="22"/>
                <w:szCs w:val="22"/>
                <w:lang w:val="en-US"/>
              </w:rPr>
              <w:t xml:space="preserve"> </w:t>
            </w:r>
            <w:r w:rsidRPr="00600B01">
              <w:rPr>
                <w:b w:val="0"/>
                <w:bCs/>
                <w:sz w:val="22"/>
                <w:szCs w:val="22"/>
                <w:lang w:val="en-US"/>
              </w:rPr>
              <w:t>dB</w:t>
            </w:r>
          </w:p>
        </w:tc>
      </w:tr>
    </w:tbl>
    <w:p w14:paraId="19754B9C" w14:textId="3D69A8A4" w:rsidR="00482DD8" w:rsidRDefault="00482DD8" w:rsidP="00482DD8">
      <w:pPr>
        <w:pStyle w:val="LGTdoc1"/>
        <w:spacing w:beforeLines="0" w:before="120" w:after="120" w:afterAutospacing="0"/>
        <w:rPr>
          <w:b w:val="0"/>
          <w:sz w:val="22"/>
          <w:szCs w:val="22"/>
          <w:lang w:val="en-US"/>
        </w:rPr>
      </w:pPr>
      <w:r>
        <w:rPr>
          <w:b w:val="0"/>
          <w:sz w:val="22"/>
          <w:szCs w:val="22"/>
          <w:lang w:val="en-US"/>
        </w:rPr>
        <w:t xml:space="preserve">According to the agreements, wideband SNR and SINR with and without beamforming are considered as performance metrics. Without interference taken into account, the CDF curves of SNR </w:t>
      </w:r>
      <w:r w:rsidR="00600B01">
        <w:rPr>
          <w:b w:val="0"/>
          <w:sz w:val="22"/>
          <w:szCs w:val="22"/>
          <w:lang w:val="en-US"/>
        </w:rPr>
        <w:t>in cases a, b, b’, and c</w:t>
      </w:r>
      <w:r>
        <w:rPr>
          <w:b w:val="0"/>
          <w:sz w:val="22"/>
          <w:szCs w:val="22"/>
          <w:lang w:val="en-US"/>
        </w:rPr>
        <w:t xml:space="preserve"> are shown in Figure 1. Wh</w:t>
      </w:r>
      <w:r w:rsidR="005808A2">
        <w:rPr>
          <w:b w:val="0"/>
          <w:sz w:val="22"/>
          <w:szCs w:val="22"/>
          <w:lang w:val="en-US"/>
        </w:rPr>
        <w:t>en</w:t>
      </w:r>
      <w:r>
        <w:rPr>
          <w:b w:val="0"/>
          <w:sz w:val="22"/>
          <w:szCs w:val="22"/>
          <w:lang w:val="en-US"/>
        </w:rPr>
        <w:t xml:space="preserve"> interferences </w:t>
      </w:r>
      <w:proofErr w:type="gramStart"/>
      <w:r w:rsidR="005808A2">
        <w:rPr>
          <w:b w:val="0"/>
          <w:sz w:val="22"/>
          <w:szCs w:val="22"/>
          <w:lang w:val="en-US"/>
        </w:rPr>
        <w:t>is</w:t>
      </w:r>
      <w:proofErr w:type="gramEnd"/>
      <w:r>
        <w:rPr>
          <w:b w:val="0"/>
          <w:sz w:val="22"/>
          <w:szCs w:val="22"/>
          <w:lang w:val="en-US"/>
        </w:rPr>
        <w:t xml:space="preserve"> considered, the corresponding SINR curves are illustrated in Figure 2.</w:t>
      </w:r>
    </w:p>
    <w:p w14:paraId="0A6C8464" w14:textId="34BF0EA0" w:rsidR="00327606" w:rsidRDefault="00D60602" w:rsidP="00327606">
      <w:pPr>
        <w:pStyle w:val="LGTdoc1"/>
        <w:spacing w:beforeLines="0" w:before="120" w:after="120" w:afterAutospacing="0"/>
        <w:jc w:val="center"/>
        <w:rPr>
          <w:b w:val="0"/>
          <w:sz w:val="22"/>
          <w:szCs w:val="22"/>
          <w:lang w:val="en-US"/>
        </w:rPr>
      </w:pPr>
      <w:r>
        <w:rPr>
          <w:b w:val="0"/>
          <w:noProof/>
          <w:snapToGrid/>
          <w:sz w:val="22"/>
          <w:szCs w:val="22"/>
          <w:lang w:eastAsia="en-GB"/>
        </w:rPr>
        <w:drawing>
          <wp:inline distT="0" distB="0" distL="0" distR="0" wp14:anchorId="20A0E279" wp14:editId="58B97495">
            <wp:extent cx="4312800" cy="23904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snr.png"/>
                    <pic:cNvPicPr/>
                  </pic:nvPicPr>
                  <pic:blipFill>
                    <a:blip r:embed="rId64">
                      <a:extLst>
                        <a:ext uri="{28A0092B-C50C-407E-A947-70E740481C1C}">
                          <a14:useLocalDpi xmlns:a14="http://schemas.microsoft.com/office/drawing/2010/main" val="0"/>
                        </a:ext>
                      </a:extLst>
                    </a:blip>
                    <a:stretch>
                      <a:fillRect/>
                    </a:stretch>
                  </pic:blipFill>
                  <pic:spPr>
                    <a:xfrm>
                      <a:off x="0" y="0"/>
                      <a:ext cx="4312800" cy="2390400"/>
                    </a:xfrm>
                    <a:prstGeom prst="rect">
                      <a:avLst/>
                    </a:prstGeom>
                  </pic:spPr>
                </pic:pic>
              </a:graphicData>
            </a:graphic>
          </wp:inline>
        </w:drawing>
      </w:r>
    </w:p>
    <w:p w14:paraId="29EF8F2A" w14:textId="0EE80974" w:rsidR="00C70E13" w:rsidRDefault="00C70E13" w:rsidP="00C70E13">
      <w:pPr>
        <w:pStyle w:val="LGTdoc1"/>
        <w:spacing w:beforeLines="0" w:before="120" w:after="120" w:afterAutospacing="0"/>
        <w:jc w:val="center"/>
        <w:rPr>
          <w:b w:val="0"/>
          <w:sz w:val="22"/>
          <w:szCs w:val="22"/>
          <w:lang w:val="en-US"/>
        </w:rPr>
      </w:pPr>
      <w:proofErr w:type="gramStart"/>
      <w:r>
        <w:rPr>
          <w:b w:val="0"/>
          <w:sz w:val="22"/>
          <w:szCs w:val="22"/>
          <w:lang w:val="en-US"/>
        </w:rPr>
        <w:t>Figure 1.</w:t>
      </w:r>
      <w:proofErr w:type="gramEnd"/>
      <w:r>
        <w:rPr>
          <w:b w:val="0"/>
          <w:sz w:val="22"/>
          <w:szCs w:val="22"/>
          <w:lang w:val="en-US"/>
        </w:rPr>
        <w:t xml:space="preserve"> </w:t>
      </w:r>
      <w:r w:rsidR="00070524">
        <w:rPr>
          <w:b w:val="0"/>
          <w:sz w:val="22"/>
          <w:szCs w:val="22"/>
          <w:lang w:val="en-US"/>
        </w:rPr>
        <w:t>The distribution of w</w:t>
      </w:r>
      <w:r>
        <w:rPr>
          <w:b w:val="0"/>
          <w:sz w:val="22"/>
          <w:szCs w:val="22"/>
          <w:lang w:val="en-US"/>
        </w:rPr>
        <w:t>ideband SNR</w:t>
      </w:r>
    </w:p>
    <w:p w14:paraId="4D619173" w14:textId="743B8CFA" w:rsidR="00D60602" w:rsidRDefault="00D60602" w:rsidP="00C70E13">
      <w:pPr>
        <w:pStyle w:val="LGTdoc1"/>
        <w:spacing w:beforeLines="0" w:before="120" w:after="120" w:afterAutospacing="0"/>
        <w:jc w:val="center"/>
        <w:rPr>
          <w:b w:val="0"/>
          <w:sz w:val="22"/>
          <w:szCs w:val="22"/>
          <w:lang w:val="en-US"/>
        </w:rPr>
      </w:pPr>
      <w:r>
        <w:rPr>
          <w:b w:val="0"/>
          <w:noProof/>
          <w:snapToGrid/>
          <w:sz w:val="22"/>
          <w:szCs w:val="22"/>
          <w:lang w:eastAsia="en-GB"/>
        </w:rPr>
        <w:lastRenderedPageBreak/>
        <w:drawing>
          <wp:inline distT="0" distB="0" distL="0" distR="0" wp14:anchorId="2B9C5ABE" wp14:editId="4EC235F5">
            <wp:extent cx="4312800" cy="23904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sinr.png"/>
                    <pic:cNvPicPr/>
                  </pic:nvPicPr>
                  <pic:blipFill>
                    <a:blip r:embed="rId65">
                      <a:extLst>
                        <a:ext uri="{28A0092B-C50C-407E-A947-70E740481C1C}">
                          <a14:useLocalDpi xmlns:a14="http://schemas.microsoft.com/office/drawing/2010/main" val="0"/>
                        </a:ext>
                      </a:extLst>
                    </a:blip>
                    <a:stretch>
                      <a:fillRect/>
                    </a:stretch>
                  </pic:blipFill>
                  <pic:spPr>
                    <a:xfrm>
                      <a:off x="0" y="0"/>
                      <a:ext cx="4312800" cy="2390400"/>
                    </a:xfrm>
                    <a:prstGeom prst="rect">
                      <a:avLst/>
                    </a:prstGeom>
                  </pic:spPr>
                </pic:pic>
              </a:graphicData>
            </a:graphic>
          </wp:inline>
        </w:drawing>
      </w:r>
    </w:p>
    <w:p w14:paraId="76BF7118" w14:textId="29628A46" w:rsidR="00070524" w:rsidRDefault="00070524" w:rsidP="00C70E13">
      <w:pPr>
        <w:pStyle w:val="LGTdoc1"/>
        <w:spacing w:beforeLines="0" w:before="120" w:after="120" w:afterAutospacing="0"/>
        <w:jc w:val="center"/>
        <w:rPr>
          <w:b w:val="0"/>
          <w:sz w:val="22"/>
          <w:szCs w:val="22"/>
          <w:lang w:val="en-US"/>
        </w:rPr>
      </w:pPr>
      <w:proofErr w:type="gramStart"/>
      <w:r>
        <w:rPr>
          <w:b w:val="0"/>
          <w:sz w:val="22"/>
          <w:szCs w:val="22"/>
          <w:lang w:val="en-US"/>
        </w:rPr>
        <w:t>Figure 2.</w:t>
      </w:r>
      <w:proofErr w:type="gramEnd"/>
      <w:r>
        <w:rPr>
          <w:b w:val="0"/>
          <w:sz w:val="22"/>
          <w:szCs w:val="22"/>
          <w:lang w:val="en-US"/>
        </w:rPr>
        <w:t xml:space="preserve"> The distribution of wideband SINR</w:t>
      </w:r>
    </w:p>
    <w:p w14:paraId="6CADAFB6" w14:textId="65AA5E03" w:rsidR="001069B0" w:rsidRPr="0050632A" w:rsidRDefault="00A97D2C" w:rsidP="001069B0">
      <w:pPr>
        <w:pStyle w:val="LGTdoc1"/>
        <w:numPr>
          <w:ilvl w:val="0"/>
          <w:numId w:val="3"/>
        </w:numPr>
        <w:spacing w:beforeLines="0" w:before="100" w:beforeAutospacing="1"/>
        <w:rPr>
          <w:b w:val="0"/>
          <w:sz w:val="22"/>
          <w:szCs w:val="22"/>
          <w:lang w:val="en-US"/>
        </w:rPr>
      </w:pPr>
      <w:r w:rsidRPr="001069B0">
        <w:rPr>
          <w:szCs w:val="22"/>
          <w:lang w:val="en-US"/>
        </w:rPr>
        <w:t>Conclusions</w:t>
      </w:r>
    </w:p>
    <w:p w14:paraId="0B9CCFC0" w14:textId="1644621B" w:rsidR="0050632A" w:rsidRDefault="0050632A" w:rsidP="0050632A">
      <w:pPr>
        <w:pStyle w:val="LGTdoc1"/>
        <w:spacing w:beforeLines="0" w:before="120" w:after="120" w:afterAutospacing="0"/>
        <w:rPr>
          <w:b w:val="0"/>
          <w:sz w:val="22"/>
          <w:szCs w:val="22"/>
          <w:lang w:val="en-US"/>
        </w:rPr>
      </w:pPr>
      <w:r w:rsidRPr="0050632A">
        <w:rPr>
          <w:b w:val="0"/>
          <w:sz w:val="22"/>
          <w:szCs w:val="22"/>
          <w:lang w:val="en-US"/>
        </w:rPr>
        <w:t xml:space="preserve">In this </w:t>
      </w:r>
      <w:r w:rsidR="00F85648">
        <w:rPr>
          <w:b w:val="0"/>
          <w:sz w:val="22"/>
          <w:szCs w:val="22"/>
          <w:lang w:val="en-US"/>
        </w:rPr>
        <w:t>document</w:t>
      </w:r>
      <w:r>
        <w:rPr>
          <w:b w:val="0"/>
          <w:sz w:val="22"/>
          <w:szCs w:val="22"/>
          <w:lang w:val="en-US"/>
        </w:rPr>
        <w:t>, we presented our phase 1 system level simulation results for NR MIMO calibration.</w:t>
      </w:r>
    </w:p>
    <w:p w14:paraId="0C7A2EAF" w14:textId="77777777" w:rsidR="00F85648" w:rsidRDefault="00F85648" w:rsidP="0052333B">
      <w:pPr>
        <w:pStyle w:val="LGTdoc1"/>
        <w:spacing w:beforeLines="0" w:before="100" w:beforeAutospacing="1"/>
        <w:rPr>
          <w:szCs w:val="22"/>
          <w:lang w:val="en-US"/>
        </w:rPr>
      </w:pPr>
      <w:bookmarkStart w:id="2" w:name="_GoBack"/>
      <w:bookmarkEnd w:id="2"/>
    </w:p>
    <w:p w14:paraId="53E5849C" w14:textId="00F18BCD" w:rsidR="001069B0" w:rsidRPr="0052333B" w:rsidRDefault="0052333B" w:rsidP="0052333B">
      <w:pPr>
        <w:pStyle w:val="LGTdoc1"/>
        <w:spacing w:beforeLines="0" w:before="100" w:beforeAutospacing="1"/>
        <w:rPr>
          <w:szCs w:val="22"/>
          <w:lang w:val="en-US"/>
        </w:rPr>
      </w:pPr>
      <w:r w:rsidRPr="0052333B">
        <w:rPr>
          <w:rFonts w:hint="eastAsia"/>
          <w:szCs w:val="22"/>
          <w:lang w:val="en-US"/>
        </w:rPr>
        <w:t>References</w:t>
      </w:r>
    </w:p>
    <w:p w14:paraId="58604986" w14:textId="3D701531" w:rsidR="0052333B" w:rsidRDefault="006C1F10" w:rsidP="006C1F10">
      <w:pPr>
        <w:pStyle w:val="LGTdoc1"/>
        <w:numPr>
          <w:ilvl w:val="0"/>
          <w:numId w:val="39"/>
        </w:numPr>
        <w:spacing w:beforeLines="0" w:before="120" w:after="120" w:afterAutospacing="0"/>
        <w:rPr>
          <w:b w:val="0"/>
          <w:sz w:val="22"/>
          <w:szCs w:val="22"/>
          <w:lang w:val="en-US"/>
        </w:rPr>
      </w:pPr>
      <w:bookmarkStart w:id="3" w:name="_Ref471490761"/>
      <w:r>
        <w:rPr>
          <w:b w:val="0"/>
          <w:sz w:val="22"/>
          <w:szCs w:val="22"/>
          <w:lang w:val="en-US"/>
        </w:rPr>
        <w:t xml:space="preserve">TR38.900, </w:t>
      </w:r>
      <w:r w:rsidRPr="006C1F10">
        <w:rPr>
          <w:b w:val="0"/>
          <w:sz w:val="22"/>
          <w:szCs w:val="22"/>
          <w:lang w:val="en-US"/>
        </w:rPr>
        <w:t>Channel model for frequency spectrum above 6 GHz</w:t>
      </w:r>
      <w:bookmarkEnd w:id="3"/>
      <w:r>
        <w:rPr>
          <w:b w:val="0"/>
          <w:sz w:val="22"/>
          <w:szCs w:val="22"/>
          <w:lang w:val="en-US"/>
        </w:rPr>
        <w:t>, 3GPP.</w:t>
      </w:r>
    </w:p>
    <w:p w14:paraId="78C48277" w14:textId="3803A427" w:rsidR="0052333B" w:rsidRPr="001069B0" w:rsidRDefault="0052333B" w:rsidP="006C1F10">
      <w:pPr>
        <w:pStyle w:val="LGTdoc1"/>
        <w:numPr>
          <w:ilvl w:val="0"/>
          <w:numId w:val="39"/>
        </w:numPr>
        <w:spacing w:beforeLines="0" w:before="120" w:after="120" w:afterAutospacing="0"/>
        <w:rPr>
          <w:b w:val="0"/>
          <w:sz w:val="22"/>
          <w:szCs w:val="22"/>
          <w:lang w:val="en-US"/>
        </w:rPr>
      </w:pPr>
      <w:bookmarkStart w:id="4" w:name="_Ref471491256"/>
      <w:r>
        <w:rPr>
          <w:b w:val="0"/>
          <w:sz w:val="22"/>
          <w:szCs w:val="22"/>
          <w:lang w:val="en-US"/>
        </w:rPr>
        <w:t>TR36.873</w:t>
      </w:r>
      <w:bookmarkEnd w:id="4"/>
      <w:r w:rsidR="006C1F10">
        <w:rPr>
          <w:b w:val="0"/>
          <w:sz w:val="22"/>
          <w:szCs w:val="22"/>
          <w:lang w:val="en-US"/>
        </w:rPr>
        <w:t xml:space="preserve">, </w:t>
      </w:r>
      <w:bookmarkEnd w:id="0"/>
      <w:bookmarkEnd w:id="1"/>
      <w:r w:rsidR="006C1F10" w:rsidRPr="006C1F10">
        <w:rPr>
          <w:b w:val="0"/>
          <w:sz w:val="22"/>
          <w:szCs w:val="22"/>
          <w:lang w:val="en-US"/>
        </w:rPr>
        <w:t>Study on 3D channel model for LTE</w:t>
      </w:r>
      <w:r w:rsidR="006C1F10">
        <w:rPr>
          <w:b w:val="0"/>
          <w:sz w:val="22"/>
          <w:szCs w:val="22"/>
          <w:lang w:val="en-US"/>
        </w:rPr>
        <w:t>, 3GPP.</w:t>
      </w:r>
    </w:p>
    <w:sectPr w:rsidR="0052333B" w:rsidRPr="001069B0" w:rsidSect="00396985">
      <w:footerReference w:type="even" r:id="rId66"/>
      <w:footerReference w:type="default" r:id="rId67"/>
      <w:type w:val="nextColumn"/>
      <w:pgSz w:w="11906" w:h="16838" w:code="9"/>
      <w:pgMar w:top="1440" w:right="1440" w:bottom="1440" w:left="144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5C349" w14:textId="77777777" w:rsidR="002873AD" w:rsidRDefault="002873AD">
      <w:r>
        <w:separator/>
      </w:r>
    </w:p>
  </w:endnote>
  <w:endnote w:type="continuationSeparator" w:id="0">
    <w:p w14:paraId="5A4A87E3" w14:textId="77777777" w:rsidR="002873AD" w:rsidRDefault="0028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199885"/>
      <w:docPartObj>
        <w:docPartGallery w:val="Page Numbers (Bottom of Page)"/>
        <w:docPartUnique/>
      </w:docPartObj>
    </w:sdtPr>
    <w:sdtEndPr>
      <w:rPr>
        <w:noProof/>
      </w:rPr>
    </w:sdtEndPr>
    <w:sdtContent>
      <w:p w14:paraId="1F982DBB" w14:textId="4305EA4B" w:rsidR="0000374D" w:rsidRDefault="0000374D">
        <w:pPr>
          <w:pStyle w:val="Footer"/>
          <w:jc w:val="center"/>
        </w:pPr>
        <w:r>
          <w:fldChar w:fldCharType="begin"/>
        </w:r>
        <w:r>
          <w:instrText xml:space="preserve"> PAGE   \* MERGEFORMAT </w:instrText>
        </w:r>
        <w:r>
          <w:fldChar w:fldCharType="separate"/>
        </w:r>
        <w:r w:rsidR="00396985">
          <w:rPr>
            <w:noProof/>
          </w:rPr>
          <w:t>1</w:t>
        </w:r>
        <w:r>
          <w:rPr>
            <w:noProof/>
          </w:rPr>
          <w:fldChar w:fldCharType="end"/>
        </w:r>
      </w:p>
    </w:sdtContent>
  </w:sdt>
  <w:p w14:paraId="4FB0A81A" w14:textId="77777777" w:rsidR="0000374D" w:rsidRDefault="00003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80945" w14:textId="77777777" w:rsidR="002873AD" w:rsidRDefault="002873AD">
      <w:r>
        <w:separator/>
      </w:r>
    </w:p>
  </w:footnote>
  <w:footnote w:type="continuationSeparator" w:id="0">
    <w:p w14:paraId="556C383F" w14:textId="77777777" w:rsidR="002873AD" w:rsidRDefault="002873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B2738"/>
    <w:multiLevelType w:val="hybridMultilevel"/>
    <w:tmpl w:val="F8CC2E34"/>
    <w:lvl w:ilvl="0" w:tplc="E494B812">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2">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EF40FD"/>
    <w:multiLevelType w:val="hybridMultilevel"/>
    <w:tmpl w:val="E0EEB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546429"/>
    <w:multiLevelType w:val="multilevel"/>
    <w:tmpl w:val="E4BED960"/>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ascii="Arial" w:eastAsia="SimSun" w:hAnsi="Arial" w:hint="eastAsia"/>
        <w:b w:val="0"/>
        <w:bCs w:val="0"/>
        <w:i w:val="0"/>
        <w:iCs w:val="0"/>
        <w:caps w:val="0"/>
        <w:smallCaps w:val="0"/>
        <w:strike w:val="0"/>
        <w:dstrike w:val="0"/>
        <w:outline w:val="0"/>
        <w:shadow w:val="0"/>
        <w:emboss w:val="0"/>
        <w:imprint w:val="0"/>
        <w:color w:val="auto"/>
        <w:spacing w:val="0"/>
        <w:w w:val="100"/>
        <w:kern w:val="0"/>
        <w:position w:val="0"/>
        <w:sz w:val="24"/>
        <w:u w:val="none"/>
        <w:effect w:val="none"/>
        <w:bdr w:val="none" w:sz="0" w:space="0" w:color="auto"/>
        <w:shd w:val="clear" w:color="auto" w:fill="auto"/>
        <w:em w:val="none"/>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284" w:hanging="28"/>
      </w:pPr>
      <w:rPr>
        <w:rFonts w:hint="eastAsia"/>
        <w:sz w:val="21"/>
        <w:szCs w:val="21"/>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CE4DD9"/>
    <w:multiLevelType w:val="hybridMultilevel"/>
    <w:tmpl w:val="77FA2958"/>
    <w:lvl w:ilvl="0" w:tplc="E494B812">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7A1C9F"/>
    <w:multiLevelType w:val="hybridMultilevel"/>
    <w:tmpl w:val="9260E134"/>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8"/>
  </w:num>
  <w:num w:numId="2">
    <w:abstractNumId w:val="13"/>
  </w:num>
  <w:num w:numId="3">
    <w:abstractNumId w:val="30"/>
  </w:num>
  <w:num w:numId="4">
    <w:abstractNumId w:val="40"/>
  </w:num>
  <w:num w:numId="5">
    <w:abstractNumId w:val="41"/>
  </w:num>
  <w:num w:numId="6">
    <w:abstractNumId w:val="33"/>
  </w:num>
  <w:num w:numId="7">
    <w:abstractNumId w:val="26"/>
  </w:num>
  <w:num w:numId="8">
    <w:abstractNumId w:val="7"/>
  </w:num>
  <w:num w:numId="9">
    <w:abstractNumId w:val="8"/>
  </w:num>
  <w:num w:numId="10">
    <w:abstractNumId w:val="20"/>
  </w:num>
  <w:num w:numId="11">
    <w:abstractNumId w:val="11"/>
  </w:num>
  <w:num w:numId="12">
    <w:abstractNumId w:val="12"/>
  </w:num>
  <w:num w:numId="13">
    <w:abstractNumId w:val="5"/>
  </w:num>
  <w:num w:numId="14">
    <w:abstractNumId w:val="24"/>
  </w:num>
  <w:num w:numId="15">
    <w:abstractNumId w:val="39"/>
  </w:num>
  <w:num w:numId="16">
    <w:abstractNumId w:val="14"/>
  </w:num>
  <w:num w:numId="17">
    <w:abstractNumId w:val="23"/>
  </w:num>
  <w:num w:numId="18">
    <w:abstractNumId w:val="22"/>
  </w:num>
  <w:num w:numId="19">
    <w:abstractNumId w:val="9"/>
  </w:num>
  <w:num w:numId="20">
    <w:abstractNumId w:val="25"/>
  </w:num>
  <w:num w:numId="21">
    <w:abstractNumId w:val="27"/>
  </w:num>
  <w:num w:numId="22">
    <w:abstractNumId w:val="4"/>
  </w:num>
  <w:num w:numId="23">
    <w:abstractNumId w:val="28"/>
  </w:num>
  <w:num w:numId="24">
    <w:abstractNumId w:val="0"/>
  </w:num>
  <w:num w:numId="25">
    <w:abstractNumId w:val="16"/>
  </w:num>
  <w:num w:numId="26">
    <w:abstractNumId w:val="21"/>
  </w:num>
  <w:num w:numId="27">
    <w:abstractNumId w:val="42"/>
  </w:num>
  <w:num w:numId="28">
    <w:abstractNumId w:val="6"/>
  </w:num>
  <w:num w:numId="29">
    <w:abstractNumId w:val="36"/>
  </w:num>
  <w:num w:numId="30">
    <w:abstractNumId w:val="2"/>
  </w:num>
  <w:num w:numId="31">
    <w:abstractNumId w:val="15"/>
  </w:num>
  <w:num w:numId="32">
    <w:abstractNumId w:val="10"/>
  </w:num>
  <w:num w:numId="33">
    <w:abstractNumId w:val="19"/>
  </w:num>
  <w:num w:numId="34">
    <w:abstractNumId w:val="35"/>
  </w:num>
  <w:num w:numId="35">
    <w:abstractNumId w:val="17"/>
  </w:num>
  <w:num w:numId="36">
    <w:abstractNumId w:val="32"/>
  </w:num>
  <w:num w:numId="37">
    <w:abstractNumId w:val="31"/>
  </w:num>
  <w:num w:numId="38">
    <w:abstractNumId w:val="3"/>
  </w:num>
  <w:num w:numId="39">
    <w:abstractNumId w:val="38"/>
  </w:num>
  <w:num w:numId="40">
    <w:abstractNumId w:val="34"/>
  </w:num>
  <w:num w:numId="41">
    <w:abstractNumId w:val="34"/>
    <w:lvlOverride w:ilvl="0">
      <w:lvl w:ilvl="0">
        <w:start w:val="1"/>
        <w:numFmt w:val="decimal"/>
        <w:lvlText w:val="%1"/>
        <w:lvlJc w:val="left"/>
        <w:pPr>
          <w:tabs>
            <w:tab w:val="num" w:pos="432"/>
          </w:tabs>
          <w:ind w:left="432" w:hanging="432"/>
        </w:pPr>
        <w:rPr>
          <w:rFonts w:hint="eastAsia"/>
        </w:rPr>
      </w:lvl>
    </w:lvlOverride>
    <w:lvlOverride w:ilvl="1">
      <w:lvl w:ilvl="1">
        <w:start w:val="1"/>
        <w:numFmt w:val="decimal"/>
        <w:lvlText w:val="%1.%2"/>
        <w:lvlJc w:val="left"/>
        <w:pPr>
          <w:tabs>
            <w:tab w:val="num" w:pos="576"/>
          </w:tabs>
          <w:ind w:left="576" w:hanging="576"/>
        </w:pPr>
        <w:rPr>
          <w:rFonts w:ascii="Arial" w:eastAsia="SimSun" w:hAnsi="Arial" w:hint="eastAsia"/>
          <w:b w:val="0"/>
          <w:bCs w:val="0"/>
          <w:i w:val="0"/>
          <w:iCs w:val="0"/>
          <w:caps w:val="0"/>
          <w:smallCaps w:val="0"/>
          <w:strike w:val="0"/>
          <w:dstrike w:val="0"/>
          <w:outline w:val="0"/>
          <w:shadow w:val="0"/>
          <w:emboss w:val="0"/>
          <w:imprint w:val="0"/>
          <w:color w:val="auto"/>
          <w:spacing w:val="0"/>
          <w:w w:val="100"/>
          <w:kern w:val="0"/>
          <w:position w:val="0"/>
          <w:sz w:val="24"/>
          <w:u w:val="none"/>
          <w:effect w:val="none"/>
          <w:em w:val="none"/>
        </w:rPr>
      </w:lvl>
    </w:lvlOverride>
    <w:lvlOverride w:ilvl="2">
      <w:lvl w:ilvl="2">
        <w:start w:val="1"/>
        <w:numFmt w:val="decimal"/>
        <w:lvlText w:val="%1.%2.%3"/>
        <w:lvlJc w:val="left"/>
        <w:pPr>
          <w:tabs>
            <w:tab w:val="num" w:pos="0"/>
          </w:tabs>
          <w:ind w:left="0" w:firstLine="0"/>
        </w:pPr>
        <w:rPr>
          <w:rFonts w:hint="eastAsia"/>
        </w:rPr>
      </w:lvl>
    </w:lvlOverride>
    <w:lvlOverride w:ilvl="3">
      <w:lvl w:ilvl="3">
        <w:start w:val="1"/>
        <w:numFmt w:val="decimal"/>
        <w:lvlText w:val="%1.%2.%3.%4"/>
        <w:lvlJc w:val="left"/>
        <w:pPr>
          <w:tabs>
            <w:tab w:val="num" w:pos="0"/>
          </w:tabs>
          <w:ind w:left="284" w:hanging="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Override>
    <w:lvlOverride w:ilvl="4">
      <w:lvl w:ilvl="4">
        <w:start w:val="1"/>
        <w:numFmt w:val="decimal"/>
        <w:lvlText w:val="%5）"/>
        <w:lvlJc w:val="left"/>
        <w:pPr>
          <w:tabs>
            <w:tab w:val="num" w:pos="567"/>
          </w:tabs>
          <w:ind w:left="936" w:hanging="680"/>
        </w:pPr>
        <w:rPr>
          <w:rFonts w:hint="eastAsia"/>
        </w:rPr>
      </w:lvl>
    </w:lvlOverride>
    <w:lvlOverride w:ilvl="5">
      <w:lvl w:ilvl="5">
        <w:start w:val="1"/>
        <w:numFmt w:val="lowerLetter"/>
        <w:lvlText w:val="%6）"/>
        <w:lvlJc w:val="left"/>
        <w:pPr>
          <w:tabs>
            <w:tab w:val="num" w:pos="567"/>
          </w:tabs>
          <w:ind w:left="936" w:hanging="680"/>
        </w:pPr>
        <w:rPr>
          <w:rFonts w:hint="eastAsia"/>
        </w:rPr>
      </w:lvl>
    </w:lvlOverride>
    <w:lvlOverride w:ilvl="6">
      <w:lvl w:ilvl="6">
        <w:start w:val="1"/>
        <w:numFmt w:val="lowerRoman"/>
        <w:lvlText w:val="%7"/>
        <w:lvlJc w:val="left"/>
        <w:pPr>
          <w:tabs>
            <w:tab w:val="num" w:pos="567"/>
          </w:tabs>
          <w:ind w:left="936" w:hanging="680"/>
        </w:pPr>
        <w:rPr>
          <w:rFonts w:hint="default"/>
        </w:rPr>
      </w:lvl>
    </w:lvlOverride>
    <w:lvlOverride w:ilvl="7">
      <w:lvl w:ilvl="7">
        <w:start w:val="1"/>
        <w:numFmt w:val="decimal"/>
        <w:lvlText w:val="%1.%2.%3.%4.%5.%6.%7.%8"/>
        <w:lvlJc w:val="left"/>
        <w:pPr>
          <w:tabs>
            <w:tab w:val="num" w:pos="1440"/>
          </w:tabs>
          <w:ind w:left="1440" w:hanging="1440"/>
        </w:pPr>
        <w:rPr>
          <w:rFonts w:hint="eastAsia"/>
        </w:rPr>
      </w:lvl>
    </w:lvlOverride>
    <w:lvlOverride w:ilvl="8">
      <w:lvl w:ilvl="8">
        <w:start w:val="1"/>
        <w:numFmt w:val="decimal"/>
        <w:lvlText w:val="%1.%2.%3.%4.%5.%6.%7.%8.%9"/>
        <w:lvlJc w:val="left"/>
        <w:pPr>
          <w:tabs>
            <w:tab w:val="num" w:pos="1584"/>
          </w:tabs>
          <w:ind w:left="1584" w:hanging="1584"/>
        </w:pPr>
        <w:rPr>
          <w:rFonts w:hint="eastAsia"/>
        </w:rPr>
      </w:lvl>
    </w:lvlOverride>
  </w:num>
  <w:num w:numId="42">
    <w:abstractNumId w:val="29"/>
  </w:num>
  <w:num w:numId="43">
    <w:abstractNumId w:val="1"/>
  </w:num>
  <w:num w:numId="44">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34A5"/>
    <w:rsid w:val="0000374D"/>
    <w:rsid w:val="00004412"/>
    <w:rsid w:val="00004638"/>
    <w:rsid w:val="00004E0E"/>
    <w:rsid w:val="00005980"/>
    <w:rsid w:val="00005985"/>
    <w:rsid w:val="00006572"/>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20522"/>
    <w:rsid w:val="000209CA"/>
    <w:rsid w:val="00020A46"/>
    <w:rsid w:val="000213C7"/>
    <w:rsid w:val="00021F84"/>
    <w:rsid w:val="00022166"/>
    <w:rsid w:val="00022517"/>
    <w:rsid w:val="00022991"/>
    <w:rsid w:val="00022E14"/>
    <w:rsid w:val="00023BE1"/>
    <w:rsid w:val="00023FB8"/>
    <w:rsid w:val="0002413F"/>
    <w:rsid w:val="0002450E"/>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75F"/>
    <w:rsid w:val="000439C8"/>
    <w:rsid w:val="00043A5F"/>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4F1C"/>
    <w:rsid w:val="00065FD0"/>
    <w:rsid w:val="00067931"/>
    <w:rsid w:val="0006795B"/>
    <w:rsid w:val="00067BBB"/>
    <w:rsid w:val="00067FCC"/>
    <w:rsid w:val="00070524"/>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2C3"/>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42F9"/>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985"/>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9B0"/>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1CC"/>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78F"/>
    <w:rsid w:val="00127D93"/>
    <w:rsid w:val="00130201"/>
    <w:rsid w:val="00130E1F"/>
    <w:rsid w:val="00130F1C"/>
    <w:rsid w:val="0013211E"/>
    <w:rsid w:val="001324CD"/>
    <w:rsid w:val="001325D6"/>
    <w:rsid w:val="00132B71"/>
    <w:rsid w:val="00132C07"/>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5CD4"/>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3F"/>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28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60FF"/>
    <w:rsid w:val="001E6428"/>
    <w:rsid w:val="001E663B"/>
    <w:rsid w:val="001E6B43"/>
    <w:rsid w:val="001E6FBC"/>
    <w:rsid w:val="001E76C7"/>
    <w:rsid w:val="001F04E2"/>
    <w:rsid w:val="001F1501"/>
    <w:rsid w:val="001F293F"/>
    <w:rsid w:val="001F2B8F"/>
    <w:rsid w:val="001F30DB"/>
    <w:rsid w:val="001F46F4"/>
    <w:rsid w:val="001F4802"/>
    <w:rsid w:val="001F5AC1"/>
    <w:rsid w:val="001F699A"/>
    <w:rsid w:val="001F6D85"/>
    <w:rsid w:val="001F7D84"/>
    <w:rsid w:val="00200051"/>
    <w:rsid w:val="0020060A"/>
    <w:rsid w:val="00200999"/>
    <w:rsid w:val="002012B1"/>
    <w:rsid w:val="00201ECD"/>
    <w:rsid w:val="00201FE1"/>
    <w:rsid w:val="002020D2"/>
    <w:rsid w:val="002021BE"/>
    <w:rsid w:val="00202BED"/>
    <w:rsid w:val="00202D7F"/>
    <w:rsid w:val="002030F6"/>
    <w:rsid w:val="00203F51"/>
    <w:rsid w:val="00203F56"/>
    <w:rsid w:val="002043C3"/>
    <w:rsid w:val="002048A3"/>
    <w:rsid w:val="002068B6"/>
    <w:rsid w:val="0020738D"/>
    <w:rsid w:val="00207EF7"/>
    <w:rsid w:val="002100F5"/>
    <w:rsid w:val="00210E3A"/>
    <w:rsid w:val="0021213C"/>
    <w:rsid w:val="002124CB"/>
    <w:rsid w:val="00212654"/>
    <w:rsid w:val="00213771"/>
    <w:rsid w:val="00213D2C"/>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1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592"/>
    <w:rsid w:val="00245741"/>
    <w:rsid w:val="00245A17"/>
    <w:rsid w:val="00246180"/>
    <w:rsid w:val="00246396"/>
    <w:rsid w:val="00246710"/>
    <w:rsid w:val="002505C1"/>
    <w:rsid w:val="00251087"/>
    <w:rsid w:val="0025153F"/>
    <w:rsid w:val="002518C8"/>
    <w:rsid w:val="00251914"/>
    <w:rsid w:val="00251924"/>
    <w:rsid w:val="0025291E"/>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039"/>
    <w:rsid w:val="00285603"/>
    <w:rsid w:val="0028575B"/>
    <w:rsid w:val="00285A43"/>
    <w:rsid w:val="00285FD7"/>
    <w:rsid w:val="0028689A"/>
    <w:rsid w:val="0028692B"/>
    <w:rsid w:val="00286B0A"/>
    <w:rsid w:val="00286B44"/>
    <w:rsid w:val="002870DA"/>
    <w:rsid w:val="002873AD"/>
    <w:rsid w:val="00287433"/>
    <w:rsid w:val="00287858"/>
    <w:rsid w:val="00287E65"/>
    <w:rsid w:val="00287EA5"/>
    <w:rsid w:val="002901EC"/>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499"/>
    <w:rsid w:val="002A3558"/>
    <w:rsid w:val="002A3B24"/>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2B5B"/>
    <w:rsid w:val="00303372"/>
    <w:rsid w:val="003038AA"/>
    <w:rsid w:val="00303F71"/>
    <w:rsid w:val="00304ED6"/>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C29"/>
    <w:rsid w:val="00314FD4"/>
    <w:rsid w:val="00315208"/>
    <w:rsid w:val="003155D0"/>
    <w:rsid w:val="003163FF"/>
    <w:rsid w:val="00316891"/>
    <w:rsid w:val="0031792D"/>
    <w:rsid w:val="003200DF"/>
    <w:rsid w:val="003209D1"/>
    <w:rsid w:val="00320ACE"/>
    <w:rsid w:val="00320C0E"/>
    <w:rsid w:val="0032132D"/>
    <w:rsid w:val="0032246C"/>
    <w:rsid w:val="00322B4C"/>
    <w:rsid w:val="0032309A"/>
    <w:rsid w:val="003232EE"/>
    <w:rsid w:val="00323677"/>
    <w:rsid w:val="00324072"/>
    <w:rsid w:val="00324699"/>
    <w:rsid w:val="00324D17"/>
    <w:rsid w:val="00324D7B"/>
    <w:rsid w:val="00324EE1"/>
    <w:rsid w:val="0032524A"/>
    <w:rsid w:val="00326342"/>
    <w:rsid w:val="003265FF"/>
    <w:rsid w:val="00326882"/>
    <w:rsid w:val="003268B9"/>
    <w:rsid w:val="003274C5"/>
    <w:rsid w:val="00327606"/>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2F98"/>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57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D8F"/>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5B9"/>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6985"/>
    <w:rsid w:val="00397219"/>
    <w:rsid w:val="00397BF4"/>
    <w:rsid w:val="003A0639"/>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071D"/>
    <w:rsid w:val="003B12E9"/>
    <w:rsid w:val="003B1D50"/>
    <w:rsid w:val="003B2029"/>
    <w:rsid w:val="003B2639"/>
    <w:rsid w:val="003B2659"/>
    <w:rsid w:val="003B2B12"/>
    <w:rsid w:val="003B2D74"/>
    <w:rsid w:val="003B345F"/>
    <w:rsid w:val="003B34F1"/>
    <w:rsid w:val="003B443A"/>
    <w:rsid w:val="003B4D37"/>
    <w:rsid w:val="003B4E01"/>
    <w:rsid w:val="003B5040"/>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0F3"/>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2FE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57C40"/>
    <w:rsid w:val="0046004A"/>
    <w:rsid w:val="0046100A"/>
    <w:rsid w:val="00462293"/>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DD8"/>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A7CEB"/>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D6"/>
    <w:rsid w:val="004C5ED1"/>
    <w:rsid w:val="004C6102"/>
    <w:rsid w:val="004C62FF"/>
    <w:rsid w:val="004D05AA"/>
    <w:rsid w:val="004D0FC2"/>
    <w:rsid w:val="004D165F"/>
    <w:rsid w:val="004D17DE"/>
    <w:rsid w:val="004D1AE0"/>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AEF"/>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91A"/>
    <w:rsid w:val="00503F12"/>
    <w:rsid w:val="0050407A"/>
    <w:rsid w:val="00504C64"/>
    <w:rsid w:val="005050D1"/>
    <w:rsid w:val="0050632A"/>
    <w:rsid w:val="0050699D"/>
    <w:rsid w:val="00506C29"/>
    <w:rsid w:val="00506E69"/>
    <w:rsid w:val="00507C79"/>
    <w:rsid w:val="0051033C"/>
    <w:rsid w:val="005105C2"/>
    <w:rsid w:val="00510901"/>
    <w:rsid w:val="0051120D"/>
    <w:rsid w:val="00511D63"/>
    <w:rsid w:val="00512C55"/>
    <w:rsid w:val="0051498E"/>
    <w:rsid w:val="00514C72"/>
    <w:rsid w:val="00514F23"/>
    <w:rsid w:val="00515374"/>
    <w:rsid w:val="00515B10"/>
    <w:rsid w:val="00515F29"/>
    <w:rsid w:val="00516072"/>
    <w:rsid w:val="00516257"/>
    <w:rsid w:val="00516384"/>
    <w:rsid w:val="00516509"/>
    <w:rsid w:val="005169D1"/>
    <w:rsid w:val="00516B47"/>
    <w:rsid w:val="00517956"/>
    <w:rsid w:val="00517D9B"/>
    <w:rsid w:val="00517E2B"/>
    <w:rsid w:val="0052154B"/>
    <w:rsid w:val="00521AEA"/>
    <w:rsid w:val="00521D89"/>
    <w:rsid w:val="00521FD9"/>
    <w:rsid w:val="005227FB"/>
    <w:rsid w:val="005230FA"/>
    <w:rsid w:val="0052333B"/>
    <w:rsid w:val="00524581"/>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857"/>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641A"/>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AD2"/>
    <w:rsid w:val="00561C3C"/>
    <w:rsid w:val="00561CB4"/>
    <w:rsid w:val="005623DA"/>
    <w:rsid w:val="00562879"/>
    <w:rsid w:val="00562A56"/>
    <w:rsid w:val="00562CBA"/>
    <w:rsid w:val="00563010"/>
    <w:rsid w:val="00563203"/>
    <w:rsid w:val="00563275"/>
    <w:rsid w:val="00563AC9"/>
    <w:rsid w:val="00563BBB"/>
    <w:rsid w:val="00563D99"/>
    <w:rsid w:val="005640CF"/>
    <w:rsid w:val="00564886"/>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8A2"/>
    <w:rsid w:val="00580A9B"/>
    <w:rsid w:val="00580B27"/>
    <w:rsid w:val="00580F29"/>
    <w:rsid w:val="00581A24"/>
    <w:rsid w:val="00581A3C"/>
    <w:rsid w:val="00581D8F"/>
    <w:rsid w:val="00582C70"/>
    <w:rsid w:val="00582FBD"/>
    <w:rsid w:val="0058371D"/>
    <w:rsid w:val="00583897"/>
    <w:rsid w:val="00583983"/>
    <w:rsid w:val="00583EA8"/>
    <w:rsid w:val="005841F5"/>
    <w:rsid w:val="0058435D"/>
    <w:rsid w:val="00584464"/>
    <w:rsid w:val="00584812"/>
    <w:rsid w:val="00584D45"/>
    <w:rsid w:val="005850D7"/>
    <w:rsid w:val="005851FC"/>
    <w:rsid w:val="0058523E"/>
    <w:rsid w:val="005852F0"/>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F76"/>
    <w:rsid w:val="00595324"/>
    <w:rsid w:val="0059551E"/>
    <w:rsid w:val="00596D74"/>
    <w:rsid w:val="005970C8"/>
    <w:rsid w:val="005A009F"/>
    <w:rsid w:val="005A1102"/>
    <w:rsid w:val="005A1AF6"/>
    <w:rsid w:val="005A1E4A"/>
    <w:rsid w:val="005A277A"/>
    <w:rsid w:val="005A2EC4"/>
    <w:rsid w:val="005A315E"/>
    <w:rsid w:val="005A333C"/>
    <w:rsid w:val="005A3FC1"/>
    <w:rsid w:val="005A41F5"/>
    <w:rsid w:val="005A4499"/>
    <w:rsid w:val="005A47B7"/>
    <w:rsid w:val="005A4A00"/>
    <w:rsid w:val="005A50D3"/>
    <w:rsid w:val="005A552E"/>
    <w:rsid w:val="005A56D6"/>
    <w:rsid w:val="005A626F"/>
    <w:rsid w:val="005A630E"/>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041"/>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1CD"/>
    <w:rsid w:val="005E53A1"/>
    <w:rsid w:val="005E53DE"/>
    <w:rsid w:val="005E58C9"/>
    <w:rsid w:val="005E58EF"/>
    <w:rsid w:val="005E5D6D"/>
    <w:rsid w:val="005E63A1"/>
    <w:rsid w:val="005E63CE"/>
    <w:rsid w:val="005E7271"/>
    <w:rsid w:val="005E78C1"/>
    <w:rsid w:val="005E7F79"/>
    <w:rsid w:val="005F1967"/>
    <w:rsid w:val="005F1FDA"/>
    <w:rsid w:val="005F270E"/>
    <w:rsid w:val="005F3203"/>
    <w:rsid w:val="005F36A1"/>
    <w:rsid w:val="005F39A2"/>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0B01"/>
    <w:rsid w:val="006013EE"/>
    <w:rsid w:val="0060161F"/>
    <w:rsid w:val="0060215B"/>
    <w:rsid w:val="006023F9"/>
    <w:rsid w:val="006026EB"/>
    <w:rsid w:val="00602CB3"/>
    <w:rsid w:val="00603AED"/>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69B4"/>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247A"/>
    <w:rsid w:val="00633219"/>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041B"/>
    <w:rsid w:val="00650AB6"/>
    <w:rsid w:val="006518DB"/>
    <w:rsid w:val="006520F9"/>
    <w:rsid w:val="0065253E"/>
    <w:rsid w:val="006528E5"/>
    <w:rsid w:val="00653B23"/>
    <w:rsid w:val="0065464C"/>
    <w:rsid w:val="00654AD1"/>
    <w:rsid w:val="006550FE"/>
    <w:rsid w:val="00655FF1"/>
    <w:rsid w:val="00656002"/>
    <w:rsid w:val="00656419"/>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674BE"/>
    <w:rsid w:val="00670765"/>
    <w:rsid w:val="006711DA"/>
    <w:rsid w:val="006713E6"/>
    <w:rsid w:val="006717BD"/>
    <w:rsid w:val="00671B34"/>
    <w:rsid w:val="00673332"/>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480"/>
    <w:rsid w:val="006856B4"/>
    <w:rsid w:val="006864C6"/>
    <w:rsid w:val="006874B2"/>
    <w:rsid w:val="00687CB2"/>
    <w:rsid w:val="00690940"/>
    <w:rsid w:val="00691811"/>
    <w:rsid w:val="00691FC3"/>
    <w:rsid w:val="00692124"/>
    <w:rsid w:val="006923AD"/>
    <w:rsid w:val="0069268C"/>
    <w:rsid w:val="006932DA"/>
    <w:rsid w:val="00693C79"/>
    <w:rsid w:val="00693CB4"/>
    <w:rsid w:val="00694297"/>
    <w:rsid w:val="00694965"/>
    <w:rsid w:val="00694E88"/>
    <w:rsid w:val="006950E7"/>
    <w:rsid w:val="006965DA"/>
    <w:rsid w:val="0069663D"/>
    <w:rsid w:val="00696A5F"/>
    <w:rsid w:val="00696F1E"/>
    <w:rsid w:val="00697742"/>
    <w:rsid w:val="00697A93"/>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472"/>
    <w:rsid w:val="006B257B"/>
    <w:rsid w:val="006B2972"/>
    <w:rsid w:val="006B38FF"/>
    <w:rsid w:val="006B5134"/>
    <w:rsid w:val="006B5149"/>
    <w:rsid w:val="006B5A51"/>
    <w:rsid w:val="006B6237"/>
    <w:rsid w:val="006B7BCF"/>
    <w:rsid w:val="006C0CEA"/>
    <w:rsid w:val="006C14AD"/>
    <w:rsid w:val="006C164B"/>
    <w:rsid w:val="006C1AB7"/>
    <w:rsid w:val="006C1B2C"/>
    <w:rsid w:val="006C1F10"/>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072"/>
    <w:rsid w:val="006D54C3"/>
    <w:rsid w:val="006D599F"/>
    <w:rsid w:val="006D5A34"/>
    <w:rsid w:val="006D71E8"/>
    <w:rsid w:val="006D7505"/>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1799C"/>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8F2"/>
    <w:rsid w:val="007349CB"/>
    <w:rsid w:val="00734DE3"/>
    <w:rsid w:val="007350CB"/>
    <w:rsid w:val="00735128"/>
    <w:rsid w:val="007357D0"/>
    <w:rsid w:val="007368BA"/>
    <w:rsid w:val="00736BDD"/>
    <w:rsid w:val="00740335"/>
    <w:rsid w:val="007406BC"/>
    <w:rsid w:val="00740752"/>
    <w:rsid w:val="007414DE"/>
    <w:rsid w:val="0074182C"/>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202"/>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593"/>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5B3C"/>
    <w:rsid w:val="007D6532"/>
    <w:rsid w:val="007D6954"/>
    <w:rsid w:val="007D6972"/>
    <w:rsid w:val="007D71E1"/>
    <w:rsid w:val="007D7E79"/>
    <w:rsid w:val="007E0583"/>
    <w:rsid w:val="007E0655"/>
    <w:rsid w:val="007E06DB"/>
    <w:rsid w:val="007E1497"/>
    <w:rsid w:val="007E158D"/>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1ED1"/>
    <w:rsid w:val="008020CC"/>
    <w:rsid w:val="0080223F"/>
    <w:rsid w:val="0080310C"/>
    <w:rsid w:val="008036CF"/>
    <w:rsid w:val="008036D7"/>
    <w:rsid w:val="00804823"/>
    <w:rsid w:val="00804ECF"/>
    <w:rsid w:val="008050AB"/>
    <w:rsid w:val="00805ADB"/>
    <w:rsid w:val="00806852"/>
    <w:rsid w:val="00806E7F"/>
    <w:rsid w:val="008074B5"/>
    <w:rsid w:val="0080752C"/>
    <w:rsid w:val="008077BB"/>
    <w:rsid w:val="0080787F"/>
    <w:rsid w:val="00807A45"/>
    <w:rsid w:val="00807ADB"/>
    <w:rsid w:val="008108E4"/>
    <w:rsid w:val="00810D1E"/>
    <w:rsid w:val="008114AF"/>
    <w:rsid w:val="008115CB"/>
    <w:rsid w:val="00811A42"/>
    <w:rsid w:val="00812520"/>
    <w:rsid w:val="00813169"/>
    <w:rsid w:val="008138EB"/>
    <w:rsid w:val="00813A5E"/>
    <w:rsid w:val="0081449E"/>
    <w:rsid w:val="00814F23"/>
    <w:rsid w:val="00815060"/>
    <w:rsid w:val="00815254"/>
    <w:rsid w:val="008153B1"/>
    <w:rsid w:val="00815A2A"/>
    <w:rsid w:val="008177EC"/>
    <w:rsid w:val="00817BA4"/>
    <w:rsid w:val="00817DA3"/>
    <w:rsid w:val="0082054C"/>
    <w:rsid w:val="00820966"/>
    <w:rsid w:val="0082138F"/>
    <w:rsid w:val="0082166F"/>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53B"/>
    <w:rsid w:val="00831584"/>
    <w:rsid w:val="00832385"/>
    <w:rsid w:val="008324E0"/>
    <w:rsid w:val="00832ABD"/>
    <w:rsid w:val="00832C35"/>
    <w:rsid w:val="00832DCE"/>
    <w:rsid w:val="00833B9B"/>
    <w:rsid w:val="008340DB"/>
    <w:rsid w:val="008344B2"/>
    <w:rsid w:val="0083463C"/>
    <w:rsid w:val="008349EB"/>
    <w:rsid w:val="00834BA0"/>
    <w:rsid w:val="00834EAD"/>
    <w:rsid w:val="008353D3"/>
    <w:rsid w:val="00836263"/>
    <w:rsid w:val="008365E9"/>
    <w:rsid w:val="00837158"/>
    <w:rsid w:val="0083755D"/>
    <w:rsid w:val="00840D92"/>
    <w:rsid w:val="00841A7C"/>
    <w:rsid w:val="0084280F"/>
    <w:rsid w:val="00842A0B"/>
    <w:rsid w:val="00842A17"/>
    <w:rsid w:val="00842E14"/>
    <w:rsid w:val="00843213"/>
    <w:rsid w:val="0084362B"/>
    <w:rsid w:val="00843B6B"/>
    <w:rsid w:val="00843C45"/>
    <w:rsid w:val="0084459D"/>
    <w:rsid w:val="00844B38"/>
    <w:rsid w:val="00844F3E"/>
    <w:rsid w:val="00845436"/>
    <w:rsid w:val="00845D7E"/>
    <w:rsid w:val="0084673F"/>
    <w:rsid w:val="00847073"/>
    <w:rsid w:val="00847142"/>
    <w:rsid w:val="00847286"/>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44F"/>
    <w:rsid w:val="00866CEB"/>
    <w:rsid w:val="00870020"/>
    <w:rsid w:val="00871673"/>
    <w:rsid w:val="00871D0A"/>
    <w:rsid w:val="00871D0F"/>
    <w:rsid w:val="00871D90"/>
    <w:rsid w:val="00871EA5"/>
    <w:rsid w:val="00872470"/>
    <w:rsid w:val="00872EA7"/>
    <w:rsid w:val="00873459"/>
    <w:rsid w:val="00873FDF"/>
    <w:rsid w:val="00874338"/>
    <w:rsid w:val="00874F16"/>
    <w:rsid w:val="008760D8"/>
    <w:rsid w:val="008769AD"/>
    <w:rsid w:val="00876C30"/>
    <w:rsid w:val="00876F06"/>
    <w:rsid w:val="00876F74"/>
    <w:rsid w:val="0087789D"/>
    <w:rsid w:val="00877CCD"/>
    <w:rsid w:val="0088066E"/>
    <w:rsid w:val="00880720"/>
    <w:rsid w:val="008814FB"/>
    <w:rsid w:val="00881C25"/>
    <w:rsid w:val="008822F9"/>
    <w:rsid w:val="0088266D"/>
    <w:rsid w:val="0088294A"/>
    <w:rsid w:val="008838EA"/>
    <w:rsid w:val="0088399F"/>
    <w:rsid w:val="0088505A"/>
    <w:rsid w:val="008851B9"/>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5EC4"/>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6B"/>
    <w:rsid w:val="008F59AB"/>
    <w:rsid w:val="008F5EC0"/>
    <w:rsid w:val="008F5EC7"/>
    <w:rsid w:val="008F7BC4"/>
    <w:rsid w:val="008F7CD9"/>
    <w:rsid w:val="008F7ED1"/>
    <w:rsid w:val="00900B8C"/>
    <w:rsid w:val="00900D36"/>
    <w:rsid w:val="00901210"/>
    <w:rsid w:val="00901387"/>
    <w:rsid w:val="00902297"/>
    <w:rsid w:val="009029B9"/>
    <w:rsid w:val="00902D14"/>
    <w:rsid w:val="00903598"/>
    <w:rsid w:val="009044DD"/>
    <w:rsid w:val="009049F8"/>
    <w:rsid w:val="00904D3A"/>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072"/>
    <w:rsid w:val="00922612"/>
    <w:rsid w:val="00922B5E"/>
    <w:rsid w:val="0092302F"/>
    <w:rsid w:val="009232F0"/>
    <w:rsid w:val="00924367"/>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C7F"/>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39"/>
    <w:rsid w:val="0098504A"/>
    <w:rsid w:val="009854F3"/>
    <w:rsid w:val="009860DF"/>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A7F67"/>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0FE"/>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23"/>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6DD"/>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2C5A"/>
    <w:rsid w:val="00A44081"/>
    <w:rsid w:val="00A443B4"/>
    <w:rsid w:val="00A4570A"/>
    <w:rsid w:val="00A45A5A"/>
    <w:rsid w:val="00A46FE0"/>
    <w:rsid w:val="00A470A9"/>
    <w:rsid w:val="00A472B3"/>
    <w:rsid w:val="00A477FA"/>
    <w:rsid w:val="00A51025"/>
    <w:rsid w:val="00A5178C"/>
    <w:rsid w:val="00A51983"/>
    <w:rsid w:val="00A51A2C"/>
    <w:rsid w:val="00A51B19"/>
    <w:rsid w:val="00A51E0A"/>
    <w:rsid w:val="00A52B18"/>
    <w:rsid w:val="00A53807"/>
    <w:rsid w:val="00A53809"/>
    <w:rsid w:val="00A5415B"/>
    <w:rsid w:val="00A544C0"/>
    <w:rsid w:val="00A547CA"/>
    <w:rsid w:val="00A54833"/>
    <w:rsid w:val="00A54EE3"/>
    <w:rsid w:val="00A5518B"/>
    <w:rsid w:val="00A5537E"/>
    <w:rsid w:val="00A55D86"/>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A74"/>
    <w:rsid w:val="00A77FD5"/>
    <w:rsid w:val="00A80FF6"/>
    <w:rsid w:val="00A81255"/>
    <w:rsid w:val="00A827C9"/>
    <w:rsid w:val="00A830EC"/>
    <w:rsid w:val="00A8343F"/>
    <w:rsid w:val="00A83639"/>
    <w:rsid w:val="00A83CAB"/>
    <w:rsid w:val="00A83FBA"/>
    <w:rsid w:val="00A844CE"/>
    <w:rsid w:val="00A85290"/>
    <w:rsid w:val="00A85890"/>
    <w:rsid w:val="00A860E5"/>
    <w:rsid w:val="00A8613E"/>
    <w:rsid w:val="00A86707"/>
    <w:rsid w:val="00A86A72"/>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63FA"/>
    <w:rsid w:val="00A96780"/>
    <w:rsid w:val="00A9687F"/>
    <w:rsid w:val="00A96926"/>
    <w:rsid w:val="00A971D9"/>
    <w:rsid w:val="00A97934"/>
    <w:rsid w:val="00A97D2C"/>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B78"/>
    <w:rsid w:val="00AE1CC7"/>
    <w:rsid w:val="00AE3E20"/>
    <w:rsid w:val="00AE439C"/>
    <w:rsid w:val="00AE579E"/>
    <w:rsid w:val="00AE5B98"/>
    <w:rsid w:val="00AE7619"/>
    <w:rsid w:val="00AE7BCA"/>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175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2FAE"/>
    <w:rsid w:val="00B24CAF"/>
    <w:rsid w:val="00B25158"/>
    <w:rsid w:val="00B2551C"/>
    <w:rsid w:val="00B25B7F"/>
    <w:rsid w:val="00B2614A"/>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69C"/>
    <w:rsid w:val="00B348E7"/>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9F1"/>
    <w:rsid w:val="00B63B1A"/>
    <w:rsid w:val="00B63BA6"/>
    <w:rsid w:val="00B64D69"/>
    <w:rsid w:val="00B64EF1"/>
    <w:rsid w:val="00B65393"/>
    <w:rsid w:val="00B6578A"/>
    <w:rsid w:val="00B657E1"/>
    <w:rsid w:val="00B65815"/>
    <w:rsid w:val="00B65F4B"/>
    <w:rsid w:val="00B66083"/>
    <w:rsid w:val="00B660E3"/>
    <w:rsid w:val="00B662B8"/>
    <w:rsid w:val="00B66F2B"/>
    <w:rsid w:val="00B67313"/>
    <w:rsid w:val="00B67C9F"/>
    <w:rsid w:val="00B7036D"/>
    <w:rsid w:val="00B7087E"/>
    <w:rsid w:val="00B71458"/>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C6B33"/>
    <w:rsid w:val="00BD013F"/>
    <w:rsid w:val="00BD05C1"/>
    <w:rsid w:val="00BD069D"/>
    <w:rsid w:val="00BD0D4C"/>
    <w:rsid w:val="00BD2B08"/>
    <w:rsid w:val="00BD36A2"/>
    <w:rsid w:val="00BD3D4D"/>
    <w:rsid w:val="00BD4319"/>
    <w:rsid w:val="00BD4B05"/>
    <w:rsid w:val="00BD676F"/>
    <w:rsid w:val="00BD6983"/>
    <w:rsid w:val="00BD6B3E"/>
    <w:rsid w:val="00BD730C"/>
    <w:rsid w:val="00BD74F7"/>
    <w:rsid w:val="00BE0B6D"/>
    <w:rsid w:val="00BE0C02"/>
    <w:rsid w:val="00BE10D6"/>
    <w:rsid w:val="00BE1669"/>
    <w:rsid w:val="00BE197B"/>
    <w:rsid w:val="00BE2EE2"/>
    <w:rsid w:val="00BE3826"/>
    <w:rsid w:val="00BE3E89"/>
    <w:rsid w:val="00BE409C"/>
    <w:rsid w:val="00BE40C6"/>
    <w:rsid w:val="00BE491B"/>
    <w:rsid w:val="00BE5037"/>
    <w:rsid w:val="00BE5565"/>
    <w:rsid w:val="00BE55E8"/>
    <w:rsid w:val="00BE5628"/>
    <w:rsid w:val="00BE5629"/>
    <w:rsid w:val="00BE599C"/>
    <w:rsid w:val="00BE5BA4"/>
    <w:rsid w:val="00BE5EF8"/>
    <w:rsid w:val="00BE5F70"/>
    <w:rsid w:val="00BE657A"/>
    <w:rsid w:val="00BE6E27"/>
    <w:rsid w:val="00BE796E"/>
    <w:rsid w:val="00BE7C71"/>
    <w:rsid w:val="00BF0980"/>
    <w:rsid w:val="00BF0DC5"/>
    <w:rsid w:val="00BF10A1"/>
    <w:rsid w:val="00BF18B6"/>
    <w:rsid w:val="00BF1A38"/>
    <w:rsid w:val="00BF25C8"/>
    <w:rsid w:val="00BF2742"/>
    <w:rsid w:val="00BF2C90"/>
    <w:rsid w:val="00BF2F9A"/>
    <w:rsid w:val="00BF305E"/>
    <w:rsid w:val="00BF3B0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79"/>
    <w:rsid w:val="00C10DA9"/>
    <w:rsid w:val="00C1160F"/>
    <w:rsid w:val="00C11D7B"/>
    <w:rsid w:val="00C12098"/>
    <w:rsid w:val="00C12606"/>
    <w:rsid w:val="00C128FB"/>
    <w:rsid w:val="00C12988"/>
    <w:rsid w:val="00C13050"/>
    <w:rsid w:val="00C132EC"/>
    <w:rsid w:val="00C13663"/>
    <w:rsid w:val="00C13983"/>
    <w:rsid w:val="00C13AD1"/>
    <w:rsid w:val="00C146E5"/>
    <w:rsid w:val="00C1530A"/>
    <w:rsid w:val="00C15406"/>
    <w:rsid w:val="00C160FB"/>
    <w:rsid w:val="00C162AD"/>
    <w:rsid w:val="00C170A3"/>
    <w:rsid w:val="00C17AA1"/>
    <w:rsid w:val="00C20653"/>
    <w:rsid w:val="00C208A1"/>
    <w:rsid w:val="00C20B4D"/>
    <w:rsid w:val="00C20D84"/>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7AD"/>
    <w:rsid w:val="00C469E2"/>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DEF"/>
    <w:rsid w:val="00C70AD2"/>
    <w:rsid w:val="00C70C71"/>
    <w:rsid w:val="00C70E13"/>
    <w:rsid w:val="00C71B69"/>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5E6E"/>
    <w:rsid w:val="00CA5FEF"/>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2FC"/>
    <w:rsid w:val="00CC13D3"/>
    <w:rsid w:val="00CC2CCC"/>
    <w:rsid w:val="00CC2FBD"/>
    <w:rsid w:val="00CC43AC"/>
    <w:rsid w:val="00CC4E91"/>
    <w:rsid w:val="00CC51AD"/>
    <w:rsid w:val="00CC592B"/>
    <w:rsid w:val="00CC5CDC"/>
    <w:rsid w:val="00CC6331"/>
    <w:rsid w:val="00CC669E"/>
    <w:rsid w:val="00CC7370"/>
    <w:rsid w:val="00CC7B69"/>
    <w:rsid w:val="00CC7E9A"/>
    <w:rsid w:val="00CD0078"/>
    <w:rsid w:val="00CD173B"/>
    <w:rsid w:val="00CD1C82"/>
    <w:rsid w:val="00CD290C"/>
    <w:rsid w:val="00CD340A"/>
    <w:rsid w:val="00CD3AAF"/>
    <w:rsid w:val="00CD3F0D"/>
    <w:rsid w:val="00CD4758"/>
    <w:rsid w:val="00CD4A06"/>
    <w:rsid w:val="00CD4D79"/>
    <w:rsid w:val="00CD517D"/>
    <w:rsid w:val="00CD578E"/>
    <w:rsid w:val="00CD5A75"/>
    <w:rsid w:val="00CD6E87"/>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C1"/>
    <w:rsid w:val="00CF5D9B"/>
    <w:rsid w:val="00CF609D"/>
    <w:rsid w:val="00CF6594"/>
    <w:rsid w:val="00CF6D0A"/>
    <w:rsid w:val="00CF7282"/>
    <w:rsid w:val="00CF7460"/>
    <w:rsid w:val="00D0051E"/>
    <w:rsid w:val="00D00CC7"/>
    <w:rsid w:val="00D01952"/>
    <w:rsid w:val="00D02F43"/>
    <w:rsid w:val="00D036CC"/>
    <w:rsid w:val="00D03A0A"/>
    <w:rsid w:val="00D04554"/>
    <w:rsid w:val="00D04D3B"/>
    <w:rsid w:val="00D058BA"/>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6621"/>
    <w:rsid w:val="00D3757A"/>
    <w:rsid w:val="00D378CB"/>
    <w:rsid w:val="00D37E4C"/>
    <w:rsid w:val="00D40B02"/>
    <w:rsid w:val="00D40FF9"/>
    <w:rsid w:val="00D412E7"/>
    <w:rsid w:val="00D41EBC"/>
    <w:rsid w:val="00D4243B"/>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A91"/>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602"/>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012"/>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23C"/>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6CC0"/>
    <w:rsid w:val="00DC0922"/>
    <w:rsid w:val="00DC0983"/>
    <w:rsid w:val="00DC1757"/>
    <w:rsid w:val="00DC1C06"/>
    <w:rsid w:val="00DC2409"/>
    <w:rsid w:val="00DC2418"/>
    <w:rsid w:val="00DC2F24"/>
    <w:rsid w:val="00DC3282"/>
    <w:rsid w:val="00DC37C0"/>
    <w:rsid w:val="00DC41A6"/>
    <w:rsid w:val="00DC435A"/>
    <w:rsid w:val="00DC4A40"/>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2DE"/>
    <w:rsid w:val="00DE1693"/>
    <w:rsid w:val="00DE28AE"/>
    <w:rsid w:val="00DE3499"/>
    <w:rsid w:val="00DE3658"/>
    <w:rsid w:val="00DE404F"/>
    <w:rsid w:val="00DE5903"/>
    <w:rsid w:val="00DE631C"/>
    <w:rsid w:val="00DE6798"/>
    <w:rsid w:val="00DE6BAF"/>
    <w:rsid w:val="00DE70DA"/>
    <w:rsid w:val="00DE71AE"/>
    <w:rsid w:val="00DE7816"/>
    <w:rsid w:val="00DE7A42"/>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A74"/>
    <w:rsid w:val="00E01BFD"/>
    <w:rsid w:val="00E026F1"/>
    <w:rsid w:val="00E02AA8"/>
    <w:rsid w:val="00E04011"/>
    <w:rsid w:val="00E0440A"/>
    <w:rsid w:val="00E045F2"/>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6D"/>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0B"/>
    <w:rsid w:val="00E51EB7"/>
    <w:rsid w:val="00E531B0"/>
    <w:rsid w:val="00E534E0"/>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9D"/>
    <w:rsid w:val="00E623A3"/>
    <w:rsid w:val="00E627F1"/>
    <w:rsid w:val="00E62AA4"/>
    <w:rsid w:val="00E62B6B"/>
    <w:rsid w:val="00E6353D"/>
    <w:rsid w:val="00E63652"/>
    <w:rsid w:val="00E65BFA"/>
    <w:rsid w:val="00E66CC9"/>
    <w:rsid w:val="00E66FA1"/>
    <w:rsid w:val="00E67582"/>
    <w:rsid w:val="00E71038"/>
    <w:rsid w:val="00E7133A"/>
    <w:rsid w:val="00E71599"/>
    <w:rsid w:val="00E7175E"/>
    <w:rsid w:val="00E71DAA"/>
    <w:rsid w:val="00E72A75"/>
    <w:rsid w:val="00E739D0"/>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013E"/>
    <w:rsid w:val="00EC0E2D"/>
    <w:rsid w:val="00EC1596"/>
    <w:rsid w:val="00EC21FC"/>
    <w:rsid w:val="00EC25F0"/>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603"/>
    <w:rsid w:val="00EE28D4"/>
    <w:rsid w:val="00EE2C66"/>
    <w:rsid w:val="00EE31C2"/>
    <w:rsid w:val="00EE3326"/>
    <w:rsid w:val="00EE3C0C"/>
    <w:rsid w:val="00EE4172"/>
    <w:rsid w:val="00EE43C9"/>
    <w:rsid w:val="00EE48EF"/>
    <w:rsid w:val="00EE5334"/>
    <w:rsid w:val="00EE5939"/>
    <w:rsid w:val="00EE5E27"/>
    <w:rsid w:val="00EE61AF"/>
    <w:rsid w:val="00EE63C9"/>
    <w:rsid w:val="00EE6B26"/>
    <w:rsid w:val="00EE7509"/>
    <w:rsid w:val="00EE7DC8"/>
    <w:rsid w:val="00EF071B"/>
    <w:rsid w:val="00EF0752"/>
    <w:rsid w:val="00EF0965"/>
    <w:rsid w:val="00EF1503"/>
    <w:rsid w:val="00EF1E01"/>
    <w:rsid w:val="00EF320D"/>
    <w:rsid w:val="00EF45E5"/>
    <w:rsid w:val="00EF4B06"/>
    <w:rsid w:val="00EF4E65"/>
    <w:rsid w:val="00EF5AA8"/>
    <w:rsid w:val="00EF5CAE"/>
    <w:rsid w:val="00EF5D64"/>
    <w:rsid w:val="00EF7621"/>
    <w:rsid w:val="00F0096E"/>
    <w:rsid w:val="00F00CC6"/>
    <w:rsid w:val="00F014DA"/>
    <w:rsid w:val="00F0177C"/>
    <w:rsid w:val="00F0189E"/>
    <w:rsid w:val="00F01A63"/>
    <w:rsid w:val="00F01F6A"/>
    <w:rsid w:val="00F021E4"/>
    <w:rsid w:val="00F0237B"/>
    <w:rsid w:val="00F023EA"/>
    <w:rsid w:val="00F02C2F"/>
    <w:rsid w:val="00F03221"/>
    <w:rsid w:val="00F032FB"/>
    <w:rsid w:val="00F03480"/>
    <w:rsid w:val="00F041AA"/>
    <w:rsid w:val="00F04510"/>
    <w:rsid w:val="00F04B9F"/>
    <w:rsid w:val="00F06260"/>
    <w:rsid w:val="00F063B9"/>
    <w:rsid w:val="00F0648C"/>
    <w:rsid w:val="00F06CE4"/>
    <w:rsid w:val="00F07CE8"/>
    <w:rsid w:val="00F07EF1"/>
    <w:rsid w:val="00F10152"/>
    <w:rsid w:val="00F10CE4"/>
    <w:rsid w:val="00F112B5"/>
    <w:rsid w:val="00F11ABE"/>
    <w:rsid w:val="00F11B75"/>
    <w:rsid w:val="00F129F2"/>
    <w:rsid w:val="00F12B43"/>
    <w:rsid w:val="00F144AF"/>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98F"/>
    <w:rsid w:val="00F40BE0"/>
    <w:rsid w:val="00F41108"/>
    <w:rsid w:val="00F412E0"/>
    <w:rsid w:val="00F415A1"/>
    <w:rsid w:val="00F416CC"/>
    <w:rsid w:val="00F41D96"/>
    <w:rsid w:val="00F42346"/>
    <w:rsid w:val="00F4255A"/>
    <w:rsid w:val="00F4262F"/>
    <w:rsid w:val="00F427A2"/>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3FA0"/>
    <w:rsid w:val="00F54298"/>
    <w:rsid w:val="00F551C4"/>
    <w:rsid w:val="00F55558"/>
    <w:rsid w:val="00F5556C"/>
    <w:rsid w:val="00F55D1E"/>
    <w:rsid w:val="00F56DE4"/>
    <w:rsid w:val="00F56F28"/>
    <w:rsid w:val="00F56F63"/>
    <w:rsid w:val="00F57494"/>
    <w:rsid w:val="00F57E69"/>
    <w:rsid w:val="00F60993"/>
    <w:rsid w:val="00F60C35"/>
    <w:rsid w:val="00F61057"/>
    <w:rsid w:val="00F612E2"/>
    <w:rsid w:val="00F62242"/>
    <w:rsid w:val="00F63215"/>
    <w:rsid w:val="00F63856"/>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006"/>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BB3"/>
    <w:rsid w:val="00F81DAB"/>
    <w:rsid w:val="00F83B03"/>
    <w:rsid w:val="00F83C32"/>
    <w:rsid w:val="00F842CE"/>
    <w:rsid w:val="00F846DE"/>
    <w:rsid w:val="00F85637"/>
    <w:rsid w:val="00F85648"/>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1B95"/>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0B4F"/>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8D8"/>
    <w:rsid w:val="00FE2F84"/>
    <w:rsid w:val="00FE346C"/>
    <w:rsid w:val="00FE357E"/>
    <w:rsid w:val="00FE3BF0"/>
    <w:rsid w:val="00FE4377"/>
    <w:rsid w:val="00FE48E3"/>
    <w:rsid w:val="00FE63DB"/>
    <w:rsid w:val="00FE68FF"/>
    <w:rsid w:val="00FE6DB2"/>
    <w:rsid w:val="00FE7DC5"/>
    <w:rsid w:val="00FF0A27"/>
    <w:rsid w:val="00FF0CC1"/>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heading 2"/>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 w:type="table" w:customStyle="1" w:styleId="11">
    <w:name w:val="网格表 1 浅色1"/>
    <w:basedOn w:val="TableNormal"/>
    <w:uiPriority w:val="46"/>
    <w:rsid w:val="005227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52333B"/>
    <w:rPr>
      <w:rFonts w:ascii="Calibri" w:eastAsia="SimSun"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heading 2"/>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 w:type="table" w:customStyle="1" w:styleId="11">
    <w:name w:val="网格表 1 浅色1"/>
    <w:basedOn w:val="TableNormal"/>
    <w:uiPriority w:val="46"/>
    <w:rsid w:val="005227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52333B"/>
    <w:rPr>
      <w:rFonts w:ascii="Calibri" w:eastAsia="SimSu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image" Target="media/image27.png"/><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footer" Target="footer2.xml"/><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2017-01-08T11:13:00Z</dcterms:created>
  <dcterms:modified xsi:type="dcterms:W3CDTF">2017-01-09T21:46:00Z</dcterms:modified>
</cp:coreProperties>
</file>